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0AB" w:rsidRPr="00394B8D" w:rsidRDefault="001170AB" w:rsidP="00C81515">
      <w:pPr>
        <w:spacing w:after="0" w:line="240" w:lineRule="auto"/>
        <w:jc w:val="center"/>
        <w:rPr>
          <w:rFonts w:ascii="Times New Roman" w:hAnsi="Times New Roman"/>
          <w:b/>
          <w:caps/>
          <w:color w:val="C00000"/>
          <w:sz w:val="24"/>
          <w:szCs w:val="24"/>
        </w:rPr>
      </w:pPr>
      <w:r w:rsidRPr="00394B8D">
        <w:rPr>
          <w:rFonts w:ascii="Times New Roman" w:hAnsi="Times New Roman"/>
          <w:b/>
          <w:caps/>
          <w:color w:val="C00000"/>
          <w:sz w:val="24"/>
          <w:szCs w:val="24"/>
        </w:rPr>
        <w:t>Global Journal of Advanced Engineering Technologies and Sciences</w:t>
      </w:r>
    </w:p>
    <w:p w:rsidR="007A31FD" w:rsidRPr="007A31FD" w:rsidRDefault="007A31FD" w:rsidP="00C81515">
      <w:pPr>
        <w:spacing w:after="0" w:line="240" w:lineRule="auto"/>
        <w:jc w:val="center"/>
        <w:rPr>
          <w:rFonts w:ascii="Arial" w:hAnsi="Arial" w:cs="Arial"/>
          <w:b/>
          <w:caps/>
          <w:color w:val="C00000"/>
          <w:sz w:val="28"/>
          <w:szCs w:val="24"/>
        </w:rPr>
      </w:pPr>
      <w:r w:rsidRPr="007A31FD">
        <w:rPr>
          <w:rFonts w:ascii="Times New Roman" w:hAnsi="Times New Roman"/>
          <w:b/>
          <w:color w:val="000000" w:themeColor="text1"/>
          <w:sz w:val="24"/>
        </w:rPr>
        <w:t>DESIGN AND ANALYSIS OF SUSPENSION SYSTEM FOR STUDENT RACE CAR</w:t>
      </w:r>
    </w:p>
    <w:p w:rsidR="007A31FD" w:rsidRDefault="00A41382" w:rsidP="00A41382">
      <w:pPr>
        <w:tabs>
          <w:tab w:val="left" w:pos="1800"/>
          <w:tab w:val="center" w:pos="4513"/>
        </w:tabs>
        <w:spacing w:after="0" w:line="240" w:lineRule="auto"/>
        <w:rPr>
          <w:rFonts w:ascii="Times New Roman" w:hAnsi="Times New Roman"/>
          <w:b/>
          <w:color w:val="000000"/>
        </w:rPr>
      </w:pPr>
      <w:r>
        <w:rPr>
          <w:rFonts w:ascii="Times New Roman" w:hAnsi="Times New Roman"/>
          <w:b/>
          <w:color w:val="000000"/>
        </w:rPr>
        <w:tab/>
      </w:r>
      <w:r>
        <w:rPr>
          <w:rFonts w:ascii="Times New Roman" w:hAnsi="Times New Roman"/>
          <w:b/>
          <w:color w:val="000000"/>
        </w:rPr>
        <w:tab/>
      </w:r>
      <w:r w:rsidR="007A31FD">
        <w:rPr>
          <w:rFonts w:ascii="Times New Roman" w:hAnsi="Times New Roman"/>
          <w:b/>
          <w:color w:val="000000"/>
        </w:rPr>
        <w:t>Nguyen Khac Tuan</w:t>
      </w:r>
      <w:r w:rsidR="007A31FD">
        <w:rPr>
          <w:rFonts w:ascii="Times New Roman" w:hAnsi="Times New Roman"/>
          <w:b/>
          <w:color w:val="000000"/>
          <w:vertAlign w:val="superscript"/>
        </w:rPr>
        <w:t>*1</w:t>
      </w:r>
      <w:r w:rsidR="007A31FD">
        <w:rPr>
          <w:rFonts w:ascii="Times New Roman" w:hAnsi="Times New Roman"/>
          <w:b/>
          <w:color w:val="000000"/>
        </w:rPr>
        <w:t xml:space="preserve"> &amp; Tran Gia Trung</w:t>
      </w:r>
      <w:r w:rsidR="007A31FD" w:rsidRPr="007A31FD">
        <w:rPr>
          <w:rFonts w:ascii="Times New Roman" w:hAnsi="Times New Roman"/>
          <w:b/>
          <w:color w:val="000000"/>
          <w:vertAlign w:val="superscript"/>
        </w:rPr>
        <w:t>2</w:t>
      </w:r>
    </w:p>
    <w:p w:rsidR="001170AB" w:rsidRPr="00394B8D" w:rsidRDefault="007A31FD" w:rsidP="00C81515">
      <w:pPr>
        <w:spacing w:after="0" w:line="240" w:lineRule="auto"/>
        <w:jc w:val="center"/>
        <w:rPr>
          <w:rFonts w:ascii="Times New Roman" w:hAnsi="Times New Roman"/>
          <w:b/>
          <w:color w:val="000000" w:themeColor="text1"/>
          <w:sz w:val="24"/>
          <w:szCs w:val="24"/>
        </w:rPr>
      </w:pPr>
      <w:r>
        <w:rPr>
          <w:rFonts w:ascii="Times New Roman" w:hAnsi="Times New Roman"/>
          <w:color w:val="000000"/>
          <w:vertAlign w:val="superscript"/>
        </w:rPr>
        <w:t>*1&amp;2</w:t>
      </w:r>
      <w:r>
        <w:rPr>
          <w:rFonts w:ascii="Times New Roman" w:hAnsi="Times New Roman"/>
          <w:color w:val="000000"/>
        </w:rPr>
        <w:t>Automotive and power machinery engineering Faculty, Thai Nguyen university of Technology, Viet Nam</w:t>
      </w:r>
    </w:p>
    <w:p w:rsidR="00B76621" w:rsidRPr="00394B8D" w:rsidRDefault="00A41382" w:rsidP="00A41382">
      <w:pPr>
        <w:pBdr>
          <w:bottom w:val="single" w:sz="4" w:space="1" w:color="auto"/>
        </w:pBdr>
        <w:spacing w:after="0" w:line="240" w:lineRule="auto"/>
        <w:rPr>
          <w:rFonts w:ascii="Times New Roman" w:hAnsi="Times New Roman"/>
          <w:color w:val="000000"/>
        </w:rPr>
      </w:pPr>
      <w:r>
        <w:rPr>
          <w:rFonts w:ascii="Times New Roman" w:hAnsi="Times New Roman"/>
          <w:color w:val="000000"/>
        </w:rPr>
        <w:t xml:space="preserve">DOI: </w:t>
      </w:r>
      <w:r w:rsidRPr="00A41382">
        <w:rPr>
          <w:rFonts w:ascii="Times New Roman" w:hAnsi="Times New Roman"/>
          <w:color w:val="000000"/>
        </w:rPr>
        <w:t>10.5281/zenodo.2640825</w:t>
      </w:r>
      <w:bookmarkStart w:id="0" w:name="_GoBack"/>
      <w:bookmarkEnd w:id="0"/>
    </w:p>
    <w:p w:rsidR="007F0E4C" w:rsidRPr="00394B8D" w:rsidRDefault="007F0E4C" w:rsidP="00C81515">
      <w:pPr>
        <w:spacing w:after="0" w:line="240" w:lineRule="auto"/>
        <w:jc w:val="center"/>
        <w:rPr>
          <w:rFonts w:ascii="Times New Roman" w:hAnsi="Times New Roman"/>
          <w:b/>
          <w:color w:val="000000" w:themeColor="text1"/>
        </w:rPr>
      </w:pPr>
    </w:p>
    <w:p w:rsidR="001170AB" w:rsidRPr="00394B8D" w:rsidRDefault="001170AB" w:rsidP="00C81515">
      <w:pPr>
        <w:spacing w:after="0" w:line="240" w:lineRule="auto"/>
        <w:jc w:val="center"/>
        <w:rPr>
          <w:rFonts w:ascii="Times New Roman" w:hAnsi="Times New Roman"/>
          <w:b/>
          <w:color w:val="000000" w:themeColor="text1"/>
        </w:rPr>
      </w:pPr>
      <w:r w:rsidRPr="00394B8D">
        <w:rPr>
          <w:rFonts w:ascii="Times New Roman" w:hAnsi="Times New Roman"/>
          <w:b/>
          <w:color w:val="000000" w:themeColor="text1"/>
        </w:rPr>
        <w:t>ABSTRACT</w:t>
      </w:r>
    </w:p>
    <w:p w:rsidR="007400C3" w:rsidRDefault="007400C3" w:rsidP="00C81515">
      <w:pPr>
        <w:spacing w:after="0" w:line="240" w:lineRule="auto"/>
        <w:jc w:val="both"/>
        <w:rPr>
          <w:rFonts w:ascii="Times New Roman" w:hAnsi="Times New Roman"/>
          <w:bCs/>
          <w:color w:val="000000"/>
          <w:sz w:val="20"/>
          <w:szCs w:val="20"/>
        </w:rPr>
      </w:pPr>
      <w:r w:rsidRPr="00364AC4">
        <w:rPr>
          <w:rFonts w:ascii="Times New Roman" w:hAnsi="Times New Roman"/>
          <w:bCs/>
          <w:color w:val="000000"/>
          <w:sz w:val="20"/>
          <w:szCs w:val="20"/>
        </w:rPr>
        <w:t>The objective of this paper is to design</w:t>
      </w:r>
      <w:r>
        <w:rPr>
          <w:rFonts w:ascii="Times New Roman" w:hAnsi="Times New Roman"/>
          <w:bCs/>
          <w:color w:val="000000"/>
          <w:sz w:val="20"/>
          <w:szCs w:val="20"/>
        </w:rPr>
        <w:t>apushrod suspension system</w:t>
      </w:r>
      <w:r w:rsidRPr="00364AC4">
        <w:rPr>
          <w:rFonts w:ascii="Times New Roman" w:hAnsi="Times New Roman"/>
          <w:bCs/>
          <w:color w:val="000000"/>
          <w:sz w:val="20"/>
          <w:szCs w:val="20"/>
        </w:rPr>
        <w:t xml:space="preserve"> for student race car. The paper analyzed the suspension design</w:t>
      </w:r>
      <w:r>
        <w:rPr>
          <w:rFonts w:ascii="Times New Roman" w:hAnsi="Times New Roman"/>
          <w:bCs/>
          <w:color w:val="000000"/>
          <w:sz w:val="20"/>
          <w:szCs w:val="20"/>
        </w:rPr>
        <w:t xml:space="preserve"> process</w:t>
      </w:r>
      <w:r w:rsidRPr="00364AC4">
        <w:rPr>
          <w:rFonts w:ascii="Times New Roman" w:hAnsi="Times New Roman"/>
          <w:bCs/>
          <w:color w:val="000000"/>
          <w:sz w:val="20"/>
          <w:szCs w:val="20"/>
        </w:rPr>
        <w:t xml:space="preserve">, method of </w:t>
      </w:r>
      <w:r>
        <w:rPr>
          <w:rFonts w:ascii="Times New Roman" w:hAnsi="Times New Roman"/>
          <w:bCs/>
          <w:color w:val="000000"/>
          <w:sz w:val="20"/>
          <w:szCs w:val="20"/>
        </w:rPr>
        <w:t>s</w:t>
      </w:r>
      <w:r w:rsidRPr="002D7C3E">
        <w:rPr>
          <w:rFonts w:ascii="Times New Roman" w:hAnsi="Times New Roman"/>
          <w:bCs/>
          <w:color w:val="000000"/>
          <w:sz w:val="20"/>
          <w:szCs w:val="20"/>
        </w:rPr>
        <w:t>tructural analysis</w:t>
      </w:r>
      <w:r>
        <w:rPr>
          <w:rFonts w:ascii="Times New Roman" w:hAnsi="Times New Roman"/>
          <w:bCs/>
          <w:color w:val="000000"/>
          <w:sz w:val="20"/>
          <w:szCs w:val="20"/>
        </w:rPr>
        <w:t xml:space="preserve"> of suspension system </w:t>
      </w:r>
      <w:r w:rsidRPr="00364AC4">
        <w:rPr>
          <w:rFonts w:ascii="Times New Roman" w:hAnsi="Times New Roman"/>
          <w:bCs/>
          <w:color w:val="000000"/>
          <w:sz w:val="20"/>
          <w:szCs w:val="20"/>
        </w:rPr>
        <w:t>with the help of Ansys R18.1 software. Some calculation results of structural analysis of suspension components in typical working conditions such as emergency braking and cornering are also presented in this paper</w:t>
      </w:r>
      <w:r>
        <w:rPr>
          <w:rFonts w:ascii="Times New Roman" w:hAnsi="Times New Roman"/>
          <w:bCs/>
          <w:color w:val="000000"/>
          <w:sz w:val="20"/>
          <w:szCs w:val="20"/>
        </w:rPr>
        <w:t>.</w:t>
      </w:r>
    </w:p>
    <w:p w:rsidR="007400C3" w:rsidRDefault="007400C3" w:rsidP="00C81515">
      <w:pPr>
        <w:spacing w:after="0" w:line="240" w:lineRule="auto"/>
        <w:jc w:val="both"/>
        <w:rPr>
          <w:rFonts w:ascii="Times New Roman" w:hAnsi="Times New Roman"/>
          <w:sz w:val="20"/>
          <w:szCs w:val="20"/>
        </w:rPr>
      </w:pPr>
    </w:p>
    <w:p w:rsidR="001170AB" w:rsidRPr="00394B8D" w:rsidRDefault="007400C3" w:rsidP="00C81515">
      <w:pPr>
        <w:pBdr>
          <w:bottom w:val="single" w:sz="4" w:space="1" w:color="auto"/>
        </w:pBdr>
        <w:spacing w:after="0" w:line="240" w:lineRule="auto"/>
        <w:jc w:val="both"/>
        <w:rPr>
          <w:rFonts w:ascii="Times New Roman" w:eastAsia="Times New Roman" w:hAnsi="Times New Roman"/>
          <w:sz w:val="20"/>
          <w:szCs w:val="20"/>
          <w:lang w:bidi="fa-IR"/>
        </w:rPr>
      </w:pPr>
      <w:r w:rsidRPr="00055253">
        <w:rPr>
          <w:rFonts w:ascii="Times New Roman" w:hAnsi="Times New Roman"/>
          <w:b/>
          <w:sz w:val="20"/>
          <w:szCs w:val="20"/>
        </w:rPr>
        <w:t>Keywords</w:t>
      </w:r>
      <w:r>
        <w:rPr>
          <w:rFonts w:ascii="Times New Roman" w:hAnsi="Times New Roman"/>
          <w:sz w:val="20"/>
          <w:szCs w:val="20"/>
        </w:rPr>
        <w:t xml:space="preserve">: </w:t>
      </w:r>
      <w:r w:rsidRPr="00364AC4">
        <w:rPr>
          <w:rFonts w:ascii="Times New Roman" w:hAnsi="Times New Roman"/>
          <w:sz w:val="20"/>
          <w:szCs w:val="20"/>
        </w:rPr>
        <w:t>student race car,</w:t>
      </w:r>
      <w:r>
        <w:rPr>
          <w:rFonts w:ascii="Times New Roman" w:hAnsi="Times New Roman"/>
          <w:sz w:val="20"/>
          <w:szCs w:val="20"/>
        </w:rPr>
        <w:t xml:space="preserve"> suspension system, A-arm, pullrod, push</w:t>
      </w:r>
      <w:r w:rsidRPr="00364AC4">
        <w:rPr>
          <w:rFonts w:ascii="Times New Roman" w:hAnsi="Times New Roman"/>
          <w:sz w:val="20"/>
          <w:szCs w:val="20"/>
        </w:rPr>
        <w:t>rod</w:t>
      </w:r>
      <w:r w:rsidR="00A45F7B" w:rsidRPr="00394B8D">
        <w:rPr>
          <w:rFonts w:ascii="Times New Roman" w:hAnsi="Times New Roman"/>
          <w:bCs/>
          <w:color w:val="000000"/>
          <w:sz w:val="20"/>
          <w:szCs w:val="20"/>
        </w:rPr>
        <w:t>.</w:t>
      </w:r>
    </w:p>
    <w:p w:rsidR="007A5BFC" w:rsidRPr="00394B8D" w:rsidRDefault="007A5BFC" w:rsidP="00C81515">
      <w:pPr>
        <w:spacing w:after="0" w:line="240" w:lineRule="auto"/>
        <w:rPr>
          <w:rFonts w:ascii="Times New Roman" w:hAnsi="Times New Roman"/>
          <w:b/>
        </w:rPr>
      </w:pPr>
    </w:p>
    <w:p w:rsidR="00915E14" w:rsidRPr="00394B8D" w:rsidRDefault="00915E14" w:rsidP="00C81515">
      <w:pPr>
        <w:spacing w:after="0" w:line="240" w:lineRule="auto"/>
        <w:rPr>
          <w:rFonts w:ascii="Times New Roman" w:hAnsi="Times New Roman"/>
          <w:b/>
        </w:rPr>
      </w:pPr>
      <w:r w:rsidRPr="00394B8D">
        <w:rPr>
          <w:rFonts w:ascii="Times New Roman" w:hAnsi="Times New Roman"/>
          <w:b/>
        </w:rPr>
        <w:t xml:space="preserve">INTRODUCTION </w:t>
      </w:r>
    </w:p>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Formula SAE is a student design competition organized by SAE International. The main objective of Formula SAE competition is for students to </w:t>
      </w:r>
      <w:r w:rsidR="00C81515" w:rsidRPr="00C81515">
        <w:rPr>
          <w:rFonts w:ascii="Times New Roman" w:hAnsi="Times New Roman"/>
          <w:sz w:val="20"/>
          <w:szCs w:val="20"/>
        </w:rPr>
        <w:t>conceive, design</w:t>
      </w:r>
      <w:r w:rsidRPr="00C81515">
        <w:rPr>
          <w:rFonts w:ascii="Times New Roman" w:hAnsi="Times New Roman"/>
          <w:sz w:val="20"/>
          <w:szCs w:val="20"/>
        </w:rPr>
        <w:t xml:space="preserve"> and build a small open wheel racer car according to the competition requirements that is to be compared with other competing designs in order </w:t>
      </w:r>
      <w:r w:rsidR="00C81515" w:rsidRPr="00C81515">
        <w:rPr>
          <w:rFonts w:ascii="Times New Roman" w:hAnsi="Times New Roman"/>
          <w:sz w:val="20"/>
          <w:szCs w:val="20"/>
        </w:rPr>
        <w:t>to decide</w:t>
      </w:r>
      <w:r w:rsidRPr="00C81515">
        <w:rPr>
          <w:rFonts w:ascii="Times New Roman" w:hAnsi="Times New Roman"/>
          <w:sz w:val="20"/>
          <w:szCs w:val="20"/>
        </w:rPr>
        <w:t xml:space="preserve"> the best overall vehicle. The restrictions on the car are set up </w:t>
      </w:r>
      <w:r w:rsidR="00C81515" w:rsidRPr="00C81515">
        <w:rPr>
          <w:rFonts w:ascii="Times New Roman" w:hAnsi="Times New Roman"/>
          <w:sz w:val="20"/>
          <w:szCs w:val="20"/>
        </w:rPr>
        <w:t>to challenge</w:t>
      </w:r>
      <w:r w:rsidRPr="00C81515">
        <w:rPr>
          <w:rFonts w:ascii="Times New Roman" w:hAnsi="Times New Roman"/>
          <w:sz w:val="20"/>
          <w:szCs w:val="20"/>
        </w:rPr>
        <w:t xml:space="preserve"> student’s imagination and knowledge while </w:t>
      </w:r>
      <w:r w:rsidR="00C81515" w:rsidRPr="00C81515">
        <w:rPr>
          <w:rFonts w:ascii="Times New Roman" w:hAnsi="Times New Roman"/>
          <w:sz w:val="20"/>
          <w:szCs w:val="20"/>
        </w:rPr>
        <w:t>giving them</w:t>
      </w:r>
      <w:r w:rsidRPr="00C81515">
        <w:rPr>
          <w:rFonts w:ascii="Times New Roman" w:hAnsi="Times New Roman"/>
          <w:sz w:val="20"/>
          <w:szCs w:val="20"/>
        </w:rPr>
        <w:t xml:space="preserve"> a </w:t>
      </w:r>
      <w:r w:rsidR="00C81515" w:rsidRPr="00C81515">
        <w:rPr>
          <w:rFonts w:ascii="Times New Roman" w:hAnsi="Times New Roman"/>
          <w:sz w:val="20"/>
          <w:szCs w:val="20"/>
        </w:rPr>
        <w:t>meaningful project</w:t>
      </w:r>
      <w:r w:rsidRPr="00C81515">
        <w:rPr>
          <w:rFonts w:ascii="Times New Roman" w:hAnsi="Times New Roman"/>
          <w:sz w:val="20"/>
          <w:szCs w:val="20"/>
        </w:rPr>
        <w:t xml:space="preserve"> as well as good practice working in a team </w:t>
      </w:r>
      <w:r w:rsidR="00C81515" w:rsidRPr="00C81515">
        <w:rPr>
          <w:rFonts w:ascii="Times New Roman" w:hAnsi="Times New Roman"/>
          <w:sz w:val="20"/>
          <w:szCs w:val="20"/>
        </w:rPr>
        <w:t>environment. The</w:t>
      </w:r>
      <w:r w:rsidRPr="00C81515">
        <w:rPr>
          <w:rFonts w:ascii="Times New Roman" w:hAnsi="Times New Roman"/>
          <w:sz w:val="20"/>
          <w:szCs w:val="20"/>
        </w:rPr>
        <w:t xml:space="preserve"> car must have high performance in terms of acceleration, </w:t>
      </w:r>
      <w:r w:rsidR="00C81515" w:rsidRPr="00C81515">
        <w:rPr>
          <w:rFonts w:ascii="Times New Roman" w:hAnsi="Times New Roman"/>
          <w:sz w:val="20"/>
          <w:szCs w:val="20"/>
        </w:rPr>
        <w:t>braking and</w:t>
      </w:r>
      <w:r w:rsidRPr="00C81515">
        <w:rPr>
          <w:rFonts w:ascii="Times New Roman" w:hAnsi="Times New Roman"/>
          <w:sz w:val="20"/>
          <w:szCs w:val="20"/>
        </w:rPr>
        <w:t xml:space="preserve"> handling qualities as well as high reliability, low cost and </w:t>
      </w:r>
      <w:r w:rsidR="00C81515" w:rsidRPr="00C81515">
        <w:rPr>
          <w:rFonts w:ascii="Times New Roman" w:hAnsi="Times New Roman"/>
          <w:sz w:val="20"/>
          <w:szCs w:val="20"/>
        </w:rPr>
        <w:t>easy maintenance</w:t>
      </w:r>
      <w:r w:rsidRPr="00C81515">
        <w:rPr>
          <w:rFonts w:ascii="Times New Roman" w:hAnsi="Times New Roman"/>
          <w:sz w:val="20"/>
          <w:szCs w:val="20"/>
        </w:rPr>
        <w:t>.</w:t>
      </w:r>
    </w:p>
    <w:p w:rsidR="00C81515" w:rsidRDefault="00C81515" w:rsidP="00C81515">
      <w:pPr>
        <w:spacing w:after="0" w:line="240" w:lineRule="auto"/>
        <w:jc w:val="both"/>
        <w:rPr>
          <w:sz w:val="20"/>
          <w:szCs w:val="20"/>
        </w:rPr>
      </w:pPr>
    </w:p>
    <w:p w:rsidR="001B375D" w:rsidRPr="00C81515" w:rsidRDefault="001B375D" w:rsidP="00C81515">
      <w:pPr>
        <w:spacing w:after="0" w:line="240" w:lineRule="auto"/>
        <w:jc w:val="both"/>
        <w:rPr>
          <w:rStyle w:val="fontstyle01"/>
          <w:color w:val="auto"/>
        </w:rPr>
      </w:pPr>
      <w:r w:rsidRPr="00C81515">
        <w:rPr>
          <w:rFonts w:ascii="Times New Roman" w:hAnsi="Times New Roman"/>
          <w:sz w:val="20"/>
          <w:szCs w:val="20"/>
        </w:rPr>
        <w:t xml:space="preserve">Suspension system is the one of the important system in race car. It supports the weight of the vehicle and provides </w:t>
      </w:r>
      <w:r w:rsidR="00C81515" w:rsidRPr="00C81515">
        <w:rPr>
          <w:rFonts w:ascii="Times New Roman" w:hAnsi="Times New Roman"/>
          <w:sz w:val="20"/>
          <w:szCs w:val="20"/>
        </w:rPr>
        <w:t>the smooth</w:t>
      </w:r>
      <w:r w:rsidRPr="00C81515">
        <w:rPr>
          <w:rFonts w:ascii="Times New Roman" w:hAnsi="Times New Roman"/>
          <w:sz w:val="20"/>
          <w:szCs w:val="20"/>
        </w:rPr>
        <w:t xml:space="preserve"> ride. It allows rapid cornering without extreme body roll and keeps tire in firm contact with the roll and it </w:t>
      </w:r>
      <w:r w:rsidR="00C81515" w:rsidRPr="00C81515">
        <w:rPr>
          <w:rFonts w:ascii="Times New Roman" w:hAnsi="Times New Roman"/>
          <w:sz w:val="20"/>
          <w:szCs w:val="20"/>
        </w:rPr>
        <w:t>also prevents</w:t>
      </w:r>
      <w:r w:rsidRPr="00C81515">
        <w:rPr>
          <w:rFonts w:ascii="Times New Roman" w:hAnsi="Times New Roman"/>
          <w:sz w:val="20"/>
          <w:szCs w:val="20"/>
        </w:rPr>
        <w:t xml:space="preserve"> excess body squat and body dive. It allows front wheel to turn side to side steering. It also works with </w:t>
      </w:r>
      <w:r w:rsidR="00C81515" w:rsidRPr="00C81515">
        <w:rPr>
          <w:rFonts w:ascii="Times New Roman" w:hAnsi="Times New Roman"/>
          <w:sz w:val="20"/>
          <w:szCs w:val="20"/>
        </w:rPr>
        <w:t>the steering</w:t>
      </w:r>
      <w:r w:rsidRPr="00C81515">
        <w:rPr>
          <w:rFonts w:ascii="Times New Roman" w:hAnsi="Times New Roman"/>
          <w:sz w:val="20"/>
          <w:szCs w:val="20"/>
        </w:rPr>
        <w:t xml:space="preserve"> to keep the wheels in correct alignment. </w:t>
      </w:r>
      <w:r w:rsidRPr="00C81515">
        <w:rPr>
          <w:rStyle w:val="fontstyle01"/>
          <w:color w:val="auto"/>
        </w:rPr>
        <w:t xml:space="preserve">FSAE suspensions operate in a narrow realm of vehicle dynamics mainly due to the limited cornering speeds which are governed by the racetrack size. Therefore, FSAE suspension design should focus on the constraints of the competition. FSAE suspension designs not only have to </w:t>
      </w:r>
      <w:r w:rsidR="00C81515" w:rsidRPr="00C81515">
        <w:rPr>
          <w:rStyle w:val="fontstyle01"/>
          <w:color w:val="auto"/>
        </w:rPr>
        <w:t>be competitive</w:t>
      </w:r>
      <w:r w:rsidRPr="00C81515">
        <w:rPr>
          <w:rStyle w:val="fontstyle01"/>
          <w:color w:val="auto"/>
        </w:rPr>
        <w:t xml:space="preserve"> on the racetrack, but the suspensions must </w:t>
      </w:r>
      <w:r w:rsidR="00C81515" w:rsidRPr="00C81515">
        <w:rPr>
          <w:rStyle w:val="fontstyle01"/>
          <w:color w:val="auto"/>
        </w:rPr>
        <w:t>also perform</w:t>
      </w:r>
      <w:r w:rsidRPr="00C81515">
        <w:rPr>
          <w:rStyle w:val="fontstyle01"/>
          <w:color w:val="auto"/>
        </w:rPr>
        <w:t xml:space="preserve"> well in the static events. For the dynamic events, </w:t>
      </w:r>
      <w:r w:rsidR="00C81515" w:rsidRPr="00C81515">
        <w:rPr>
          <w:rStyle w:val="fontstyle01"/>
          <w:color w:val="auto"/>
        </w:rPr>
        <w:t>the designers</w:t>
      </w:r>
      <w:r w:rsidRPr="00C81515">
        <w:rPr>
          <w:rStyle w:val="fontstyle01"/>
          <w:color w:val="auto"/>
        </w:rPr>
        <w:t xml:space="preserve"> should concentrate on the geometry so that most ofthe tire will stay in contact with the ground for all </w:t>
      </w:r>
      <w:r w:rsidR="00C81515" w:rsidRPr="00C81515">
        <w:rPr>
          <w:rStyle w:val="fontstyle01"/>
          <w:color w:val="auto"/>
        </w:rPr>
        <w:t>normal driving</w:t>
      </w:r>
      <w:r w:rsidRPr="00C81515">
        <w:rPr>
          <w:rStyle w:val="fontstyle01"/>
          <w:color w:val="auto"/>
        </w:rPr>
        <w:t xml:space="preserve"> situations: braking, accelerating, and cornering. </w:t>
      </w:r>
      <w:r w:rsidR="00C81515" w:rsidRPr="00C81515">
        <w:rPr>
          <w:rStyle w:val="fontstyle01"/>
          <w:color w:val="auto"/>
        </w:rPr>
        <w:t>The suspension</w:t>
      </w:r>
      <w:r w:rsidRPr="00C81515">
        <w:rPr>
          <w:rStyle w:val="fontstyle01"/>
          <w:color w:val="auto"/>
        </w:rPr>
        <w:t xml:space="preserve"> system must also be designed so that it is easy </w:t>
      </w:r>
      <w:r w:rsidR="00C81515" w:rsidRPr="00C81515">
        <w:rPr>
          <w:rStyle w:val="fontstyle01"/>
          <w:color w:val="auto"/>
        </w:rPr>
        <w:t>to manufacture</w:t>
      </w:r>
      <w:r w:rsidRPr="00C81515">
        <w:rPr>
          <w:rStyle w:val="fontstyle01"/>
          <w:color w:val="auto"/>
        </w:rPr>
        <w:t xml:space="preserve"> and is reasonably priced for the cost analysis [1].</w:t>
      </w:r>
    </w:p>
    <w:p w:rsidR="00C81515" w:rsidRDefault="00C81515" w:rsidP="00C81515">
      <w:pPr>
        <w:spacing w:after="0" w:line="240" w:lineRule="auto"/>
        <w:jc w:val="both"/>
        <w:rPr>
          <w:rFonts w:ascii="Times New Roman" w:hAnsi="Times New Roman"/>
          <w:bCs/>
          <w:sz w:val="20"/>
          <w:szCs w:val="20"/>
        </w:rPr>
      </w:pPr>
    </w:p>
    <w:p w:rsidR="001B375D" w:rsidRPr="00C81515" w:rsidRDefault="001B375D" w:rsidP="00C81515">
      <w:pPr>
        <w:spacing w:after="0" w:line="240" w:lineRule="auto"/>
        <w:jc w:val="both"/>
        <w:rPr>
          <w:rStyle w:val="fontstyle01"/>
          <w:color w:val="auto"/>
        </w:rPr>
      </w:pPr>
      <w:r w:rsidRPr="00C81515">
        <w:rPr>
          <w:rFonts w:ascii="Times New Roman" w:hAnsi="Times New Roman"/>
          <w:bCs/>
          <w:sz w:val="20"/>
          <w:szCs w:val="20"/>
        </w:rPr>
        <w:t xml:space="preserve">Generally, in race a car, double wishbone suspension with either pullrod or pushrod is used owing toease of design and lighter components involved [1]. The objective of this paper is to design the push rod suspension systems for student race car with the help of Ansys R18.1 software. </w:t>
      </w: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C81515" w:rsidRDefault="00C81515" w:rsidP="00C81515">
      <w:pPr>
        <w:spacing w:after="0" w:line="240" w:lineRule="auto"/>
        <w:jc w:val="both"/>
        <w:rPr>
          <w:rFonts w:ascii="Times New Roman" w:hAnsi="Times New Roman"/>
          <w:b/>
          <w:sz w:val="20"/>
          <w:szCs w:val="20"/>
        </w:rPr>
      </w:pPr>
    </w:p>
    <w:p w:rsidR="001B375D" w:rsidRDefault="001B375D" w:rsidP="00C81515">
      <w:pPr>
        <w:spacing w:after="0" w:line="240" w:lineRule="auto"/>
        <w:jc w:val="both"/>
        <w:rPr>
          <w:rFonts w:ascii="Times New Roman" w:hAnsi="Times New Roman"/>
          <w:b/>
          <w:szCs w:val="20"/>
        </w:rPr>
      </w:pPr>
      <w:r w:rsidRPr="00C81515">
        <w:rPr>
          <w:rFonts w:ascii="Times New Roman" w:hAnsi="Times New Roman"/>
          <w:b/>
          <w:szCs w:val="20"/>
        </w:rPr>
        <w:lastRenderedPageBreak/>
        <w:t>MATERIALS AND METHODS</w:t>
      </w:r>
    </w:p>
    <w:p w:rsidR="00C81515" w:rsidRPr="00C81515" w:rsidRDefault="00C81515" w:rsidP="00C81515">
      <w:pPr>
        <w:spacing w:after="0" w:line="240" w:lineRule="auto"/>
        <w:jc w:val="both"/>
        <w:rPr>
          <w:rFonts w:ascii="Times New Roman" w:hAnsi="Times New Roman"/>
          <w:b/>
          <w:szCs w:val="20"/>
        </w:rPr>
      </w:pPr>
    </w:p>
    <w:p w:rsidR="001B375D" w:rsidRPr="00C81515" w:rsidRDefault="001B375D" w:rsidP="00C81515">
      <w:pPr>
        <w:spacing w:after="0" w:line="240" w:lineRule="auto"/>
        <w:jc w:val="center"/>
        <w:rPr>
          <w:rFonts w:ascii="Times New Roman" w:hAnsi="Times New Roman"/>
          <w:b/>
          <w:i/>
          <w:sz w:val="18"/>
          <w:szCs w:val="20"/>
        </w:rPr>
      </w:pPr>
      <w:r w:rsidRPr="00C81515">
        <w:rPr>
          <w:b/>
          <w:i/>
          <w:noProof/>
          <w:sz w:val="18"/>
          <w:szCs w:val="20"/>
        </w:rPr>
        <w:drawing>
          <wp:inline distT="0" distB="0" distL="0" distR="0">
            <wp:extent cx="4064700" cy="2684584"/>
            <wp:effectExtent l="0" t="0" r="0" b="1905"/>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72871" cy="2689981"/>
                    </a:xfrm>
                    <a:prstGeom prst="rect">
                      <a:avLst/>
                    </a:prstGeom>
                  </pic:spPr>
                </pic:pic>
              </a:graphicData>
            </a:graphic>
          </wp:inline>
        </w:drawing>
      </w:r>
    </w:p>
    <w:p w:rsidR="001B375D" w:rsidRPr="00C81515" w:rsidRDefault="001B375D" w:rsidP="00C81515">
      <w:pPr>
        <w:pStyle w:val="ListParagraph"/>
        <w:numPr>
          <w:ilvl w:val="0"/>
          <w:numId w:val="20"/>
        </w:numPr>
        <w:spacing w:after="0" w:line="240" w:lineRule="auto"/>
        <w:jc w:val="center"/>
        <w:rPr>
          <w:rFonts w:ascii="Times New Roman" w:hAnsi="Times New Roman"/>
          <w:b/>
          <w:i/>
          <w:sz w:val="18"/>
          <w:szCs w:val="20"/>
        </w:rPr>
      </w:pPr>
      <w:r w:rsidRPr="00C81515">
        <w:rPr>
          <w:rFonts w:ascii="Times New Roman" w:hAnsi="Times New Roman"/>
          <w:b/>
          <w:i/>
          <w:sz w:val="18"/>
          <w:szCs w:val="20"/>
        </w:rPr>
        <w:t xml:space="preserve">                                                  b)</w:t>
      </w:r>
    </w:p>
    <w:p w:rsidR="001B375D" w:rsidRPr="00C81515" w:rsidRDefault="001B375D" w:rsidP="00C81515">
      <w:pPr>
        <w:pStyle w:val="ListParagraph"/>
        <w:spacing w:after="0" w:line="240" w:lineRule="auto"/>
        <w:jc w:val="center"/>
        <w:rPr>
          <w:rFonts w:ascii="Times New Roman" w:hAnsi="Times New Roman"/>
          <w:b/>
          <w:i/>
          <w:sz w:val="18"/>
          <w:szCs w:val="20"/>
        </w:rPr>
      </w:pPr>
      <w:r w:rsidRPr="00C81515">
        <w:rPr>
          <w:rFonts w:ascii="Times New Roman" w:hAnsi="Times New Roman"/>
          <w:b/>
          <w:i/>
          <w:sz w:val="18"/>
          <w:szCs w:val="20"/>
        </w:rPr>
        <w:t>Figure 1. Design flow chart (a) and flow chart structural analysis by Ansys software (b)</w:t>
      </w:r>
    </w:p>
    <w:p w:rsidR="00C81515" w:rsidRDefault="00C81515" w:rsidP="00C81515">
      <w:pPr>
        <w:spacing w:after="0" w:line="240" w:lineRule="auto"/>
        <w:jc w:val="both"/>
        <w:rPr>
          <w:rFonts w:ascii="Times New Roman" w:hAnsi="Times New Roman"/>
          <w:sz w:val="20"/>
          <w:szCs w:val="20"/>
        </w:rPr>
      </w:pPr>
    </w:p>
    <w:p w:rsidR="001B375D"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Nowadays, there are many different approaches to design suspension systems for student race car, however the most common method is the method using CAD software such as Solid work, Adam car, Ansys, Catia ... [2-12]. Figure 1 shows the design flow chart and flow chart structural analysis by Ansys software for designing suspension system.</w:t>
      </w:r>
    </w:p>
    <w:p w:rsidR="00C81515" w:rsidRPr="00C81515" w:rsidRDefault="00C81515" w:rsidP="00C81515">
      <w:pPr>
        <w:spacing w:after="0" w:line="240" w:lineRule="auto"/>
        <w:jc w:val="both"/>
        <w:rPr>
          <w:rFonts w:ascii="Times New Roman" w:hAnsi="Times New Roman"/>
          <w:sz w:val="20"/>
          <w:szCs w:val="20"/>
        </w:rPr>
      </w:pPr>
    </w:p>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i/>
          <w:sz w:val="20"/>
          <w:szCs w:val="20"/>
        </w:rPr>
        <w:t xml:space="preserve">Identification of relevant SAE </w:t>
      </w:r>
      <w:r w:rsidR="00C81515" w:rsidRPr="00C81515">
        <w:rPr>
          <w:rFonts w:ascii="Times New Roman" w:hAnsi="Times New Roman"/>
          <w:i/>
          <w:sz w:val="20"/>
          <w:szCs w:val="20"/>
        </w:rPr>
        <w:t>rule.</w:t>
      </w:r>
      <w:r w:rsidR="00C81515" w:rsidRPr="00C81515">
        <w:rPr>
          <w:rFonts w:ascii="Times New Roman" w:hAnsi="Times New Roman"/>
          <w:sz w:val="20"/>
          <w:szCs w:val="20"/>
        </w:rPr>
        <w:t xml:space="preserve"> Identification</w:t>
      </w:r>
      <w:r w:rsidRPr="00C81515">
        <w:rPr>
          <w:rFonts w:ascii="Times New Roman" w:hAnsi="Times New Roman"/>
          <w:sz w:val="20"/>
          <w:szCs w:val="20"/>
        </w:rPr>
        <w:t xml:space="preserve"> of the competition rules relevant to the suspension was the important first step as it dictated the restraints on every subsequent step in the design and ensured the vehicle will be eligible for </w:t>
      </w:r>
      <w:r w:rsidR="00C81515" w:rsidRPr="00C81515">
        <w:rPr>
          <w:rFonts w:ascii="Times New Roman" w:hAnsi="Times New Roman"/>
          <w:sz w:val="20"/>
          <w:szCs w:val="20"/>
        </w:rPr>
        <w:t>competitions. In</w:t>
      </w:r>
      <w:r w:rsidRPr="00C81515">
        <w:rPr>
          <w:rFonts w:ascii="Times New Roman" w:hAnsi="Times New Roman"/>
          <w:sz w:val="20"/>
          <w:szCs w:val="20"/>
        </w:rPr>
        <w:t xml:space="preserve"> addition to ensuring the general requirements for suspension systems such as ride comfort, controllability, stability of the race car ... the suspension system for students race car must also meet some other requirements such as:</w:t>
      </w:r>
      <w:r w:rsidRPr="00C81515">
        <w:rPr>
          <w:rFonts w:ascii="Times New Roman" w:hAnsi="Times New Roman"/>
          <w:i/>
          <w:sz w:val="20"/>
          <w:szCs w:val="20"/>
        </w:rPr>
        <w:t>(i)</w:t>
      </w:r>
      <w:r w:rsidRPr="00C81515">
        <w:rPr>
          <w:rFonts w:ascii="Times New Roman" w:hAnsi="Times New Roman"/>
          <w:sz w:val="20"/>
          <w:szCs w:val="20"/>
        </w:rPr>
        <w:t xml:space="preserve">The vehicle must be equipped with a fully operational suspension system with </w:t>
      </w:r>
      <w:r w:rsidR="00C81515" w:rsidRPr="00C81515">
        <w:rPr>
          <w:rFonts w:ascii="Times New Roman" w:hAnsi="Times New Roman"/>
          <w:sz w:val="20"/>
          <w:szCs w:val="20"/>
        </w:rPr>
        <w:t>shock absorbers</w:t>
      </w:r>
      <w:r w:rsidRPr="00C81515">
        <w:rPr>
          <w:rFonts w:ascii="Times New Roman" w:hAnsi="Times New Roman"/>
          <w:sz w:val="20"/>
          <w:szCs w:val="20"/>
        </w:rPr>
        <w:t xml:space="preserve">, front and rear, with usable wheel travel of at least 50 mm, with a driver seated; </w:t>
      </w:r>
      <w:r w:rsidRPr="00C81515">
        <w:rPr>
          <w:rFonts w:ascii="Times New Roman" w:hAnsi="Times New Roman"/>
          <w:i/>
          <w:sz w:val="20"/>
          <w:szCs w:val="20"/>
        </w:rPr>
        <w:t>(ii)</w:t>
      </w:r>
      <w:r w:rsidRPr="00C81515">
        <w:rPr>
          <w:rFonts w:ascii="Times New Roman" w:hAnsi="Times New Roman"/>
          <w:sz w:val="20"/>
          <w:szCs w:val="20"/>
        </w:rPr>
        <w:t xml:space="preserve"> Officials may disqualify vehicles which do not represent a serious attempt at an </w:t>
      </w:r>
      <w:r w:rsidR="00C81515" w:rsidRPr="00C81515">
        <w:rPr>
          <w:rFonts w:ascii="Times New Roman" w:hAnsi="Times New Roman"/>
          <w:sz w:val="20"/>
          <w:szCs w:val="20"/>
        </w:rPr>
        <w:t>operational suspension</w:t>
      </w:r>
      <w:r w:rsidRPr="00C81515">
        <w:rPr>
          <w:rFonts w:ascii="Times New Roman" w:hAnsi="Times New Roman"/>
          <w:sz w:val="20"/>
          <w:szCs w:val="20"/>
        </w:rPr>
        <w:t xml:space="preserve"> system or which demonstrate handling inappropriate for an autocross circuit; </w:t>
      </w:r>
      <w:r w:rsidRPr="00C81515">
        <w:rPr>
          <w:rFonts w:ascii="Times New Roman" w:hAnsi="Times New Roman"/>
          <w:i/>
          <w:sz w:val="20"/>
          <w:szCs w:val="20"/>
        </w:rPr>
        <w:t>(iii)</w:t>
      </w:r>
      <w:r w:rsidRPr="00C81515">
        <w:rPr>
          <w:rFonts w:ascii="Times New Roman" w:hAnsi="Times New Roman"/>
          <w:sz w:val="20"/>
          <w:szCs w:val="20"/>
        </w:rPr>
        <w:t xml:space="preserve">All suspension mounting points must be visible at Technical Inspection, either by direct view or by removing any covers; </w:t>
      </w:r>
      <w:r w:rsidRPr="00C81515">
        <w:rPr>
          <w:rFonts w:ascii="Times New Roman" w:hAnsi="Times New Roman"/>
          <w:i/>
          <w:sz w:val="20"/>
          <w:szCs w:val="20"/>
        </w:rPr>
        <w:t>(iv)</w:t>
      </w:r>
      <w:r w:rsidRPr="00C81515">
        <w:rPr>
          <w:rFonts w:ascii="Times New Roman" w:hAnsi="Times New Roman"/>
          <w:sz w:val="20"/>
          <w:szCs w:val="20"/>
        </w:rPr>
        <w:t xml:space="preserve"> All spherical rod ends and spherical bearings on the suspension and steering must be </w:t>
      </w:r>
      <w:r w:rsidR="00C81515" w:rsidRPr="00C81515">
        <w:rPr>
          <w:rFonts w:ascii="Times New Roman" w:hAnsi="Times New Roman"/>
          <w:sz w:val="20"/>
          <w:szCs w:val="20"/>
        </w:rPr>
        <w:t>either: mounted</w:t>
      </w:r>
      <w:r w:rsidRPr="00C81515">
        <w:rPr>
          <w:rFonts w:ascii="Times New Roman" w:hAnsi="Times New Roman"/>
          <w:sz w:val="20"/>
          <w:szCs w:val="20"/>
        </w:rPr>
        <w:t xml:space="preserve"> in double shear; captured by having a screw/bolt head or washer with an outside diameter that is </w:t>
      </w:r>
      <w:r w:rsidR="00C81515" w:rsidRPr="00C81515">
        <w:rPr>
          <w:rFonts w:ascii="Times New Roman" w:hAnsi="Times New Roman"/>
          <w:sz w:val="20"/>
          <w:szCs w:val="20"/>
        </w:rPr>
        <w:t>larger than</w:t>
      </w:r>
      <w:r w:rsidRPr="00C81515">
        <w:rPr>
          <w:rFonts w:ascii="Times New Roman" w:hAnsi="Times New Roman"/>
          <w:sz w:val="20"/>
          <w:szCs w:val="20"/>
        </w:rPr>
        <w:t xml:space="preserve"> spherical bearing housing inside diameter[1] etc.</w:t>
      </w:r>
    </w:p>
    <w:p w:rsidR="001B375D" w:rsidRPr="00C81515" w:rsidRDefault="001B375D" w:rsidP="00C81515">
      <w:pPr>
        <w:spacing w:after="0" w:line="240" w:lineRule="auto"/>
        <w:jc w:val="both"/>
        <w:rPr>
          <w:rFonts w:ascii="Times New Roman" w:hAnsi="Times New Roman"/>
          <w:sz w:val="20"/>
          <w:szCs w:val="20"/>
        </w:rPr>
      </w:pPr>
    </w:p>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i/>
          <w:sz w:val="20"/>
          <w:szCs w:val="20"/>
        </w:rPr>
        <w:t>Identification of Team constraint</w:t>
      </w:r>
      <w:r w:rsidRPr="00C81515">
        <w:rPr>
          <w:rFonts w:ascii="Times New Roman" w:hAnsi="Times New Roman"/>
          <w:sz w:val="20"/>
          <w:szCs w:val="20"/>
        </w:rPr>
        <w:t xml:space="preserve">. Team constraint greatly </w:t>
      </w:r>
      <w:r w:rsidR="00C81515" w:rsidRPr="00C81515">
        <w:rPr>
          <w:rFonts w:ascii="Times New Roman" w:hAnsi="Times New Roman"/>
          <w:sz w:val="20"/>
          <w:szCs w:val="20"/>
        </w:rPr>
        <w:t>effect son</w:t>
      </w:r>
      <w:r w:rsidRPr="00C81515">
        <w:rPr>
          <w:rFonts w:ascii="Times New Roman" w:hAnsi="Times New Roman"/>
          <w:sz w:val="20"/>
          <w:szCs w:val="20"/>
        </w:rPr>
        <w:t xml:space="preserve"> the suspension design process. For example: the team has set </w:t>
      </w:r>
      <w:r w:rsidRPr="00C81515">
        <w:rPr>
          <w:rStyle w:val="fontstyle01"/>
          <w:color w:val="auto"/>
        </w:rPr>
        <w:t>the goal that the car should be lighter than the previous car,</w:t>
      </w:r>
      <w:r w:rsidR="00C81515">
        <w:rPr>
          <w:rStyle w:val="fontstyle01"/>
          <w:color w:val="auto"/>
        </w:rPr>
        <w:t xml:space="preserve"> </w:t>
      </w:r>
      <w:r w:rsidRPr="00C81515">
        <w:rPr>
          <w:rStyle w:val="fontstyle01"/>
          <w:color w:val="auto"/>
        </w:rPr>
        <w:t xml:space="preserve">tomeet those requirements, FEA analysis will reduce the weight of each component as </w:t>
      </w:r>
      <w:r w:rsidR="00C81515" w:rsidRPr="00C81515">
        <w:rPr>
          <w:rStyle w:val="fontstyle01"/>
          <w:color w:val="auto"/>
        </w:rPr>
        <w:t>mochas</w:t>
      </w:r>
      <w:r w:rsidRPr="00C81515">
        <w:rPr>
          <w:rStyle w:val="fontstyle01"/>
          <w:color w:val="auto"/>
        </w:rPr>
        <w:t xml:space="preserve"> possible and to choose a suitable material for the design; if the team has the goal </w:t>
      </w:r>
      <w:r w:rsidR="00C81515" w:rsidRPr="00C81515">
        <w:rPr>
          <w:rStyle w:val="fontstyle01"/>
          <w:color w:val="auto"/>
        </w:rPr>
        <w:t>to make</w:t>
      </w:r>
      <w:r w:rsidRPr="00C81515">
        <w:rPr>
          <w:rStyle w:val="fontstyle01"/>
          <w:color w:val="auto"/>
        </w:rPr>
        <w:t xml:space="preserve"> as many parts as possible in the university workshop so the </w:t>
      </w:r>
      <w:r w:rsidR="00C81515" w:rsidRPr="00C81515">
        <w:rPr>
          <w:rStyle w:val="fontstyle01"/>
          <w:color w:val="auto"/>
        </w:rPr>
        <w:t>manufacturing process</w:t>
      </w:r>
      <w:r w:rsidRPr="00C81515">
        <w:rPr>
          <w:rStyle w:val="fontstyle01"/>
          <w:color w:val="auto"/>
        </w:rPr>
        <w:t xml:space="preserve"> </w:t>
      </w:r>
      <w:r w:rsidR="00C81515" w:rsidRPr="00C81515">
        <w:rPr>
          <w:rStyle w:val="fontstyle01"/>
          <w:color w:val="auto"/>
        </w:rPr>
        <w:t>haste</w:t>
      </w:r>
      <w:r w:rsidRPr="00C81515">
        <w:rPr>
          <w:rStyle w:val="fontstyle01"/>
          <w:color w:val="auto"/>
        </w:rPr>
        <w:t xml:space="preserve"> be taken into account in the design process.</w:t>
      </w:r>
    </w:p>
    <w:p w:rsidR="001B375D" w:rsidRPr="00C81515" w:rsidRDefault="001B375D" w:rsidP="00C81515">
      <w:pPr>
        <w:spacing w:after="0" w:line="240" w:lineRule="auto"/>
        <w:jc w:val="both"/>
        <w:rPr>
          <w:rFonts w:ascii="Times New Roman" w:hAnsi="Times New Roman"/>
          <w:sz w:val="20"/>
          <w:szCs w:val="20"/>
        </w:rPr>
      </w:pPr>
    </w:p>
    <w:p w:rsidR="001B375D" w:rsidRPr="00C81515" w:rsidRDefault="001B375D" w:rsidP="00C81515">
      <w:pPr>
        <w:spacing w:after="0" w:line="240" w:lineRule="auto"/>
        <w:jc w:val="center"/>
        <w:rPr>
          <w:rFonts w:ascii="Times New Roman" w:hAnsi="Times New Roman"/>
          <w:b/>
          <w:i/>
          <w:sz w:val="18"/>
          <w:szCs w:val="20"/>
        </w:rPr>
      </w:pPr>
      <w:r w:rsidRPr="00C81515">
        <w:rPr>
          <w:b/>
          <w:i/>
          <w:noProof/>
          <w:sz w:val="18"/>
          <w:szCs w:val="20"/>
        </w:rPr>
        <w:drawing>
          <wp:inline distT="0" distB="0" distL="0" distR="0">
            <wp:extent cx="4835237" cy="1686735"/>
            <wp:effectExtent l="0" t="0" r="3810" b="8890"/>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867748" cy="1698076"/>
                    </a:xfrm>
                    <a:prstGeom prst="rect">
                      <a:avLst/>
                    </a:prstGeom>
                  </pic:spPr>
                </pic:pic>
              </a:graphicData>
            </a:graphic>
          </wp:inline>
        </w:drawing>
      </w:r>
    </w:p>
    <w:p w:rsidR="001B375D" w:rsidRPr="00C81515" w:rsidRDefault="001B375D" w:rsidP="00C81515">
      <w:pPr>
        <w:pStyle w:val="ListParagraph"/>
        <w:numPr>
          <w:ilvl w:val="0"/>
          <w:numId w:val="18"/>
        </w:numPr>
        <w:spacing w:after="0" w:line="240" w:lineRule="auto"/>
        <w:jc w:val="center"/>
        <w:rPr>
          <w:rFonts w:ascii="Times New Roman" w:hAnsi="Times New Roman"/>
          <w:b/>
          <w:i/>
          <w:sz w:val="18"/>
          <w:szCs w:val="20"/>
        </w:rPr>
      </w:pPr>
      <w:r w:rsidRPr="00C81515">
        <w:rPr>
          <w:rFonts w:ascii="Times New Roman" w:hAnsi="Times New Roman"/>
          <w:b/>
          <w:i/>
          <w:sz w:val="18"/>
          <w:szCs w:val="20"/>
        </w:rPr>
        <w:t>Pushrod suspension                                 b) pullrod suspension</w:t>
      </w:r>
    </w:p>
    <w:p w:rsidR="001B375D" w:rsidRPr="00C81515" w:rsidRDefault="001B375D" w:rsidP="00C81515">
      <w:pPr>
        <w:spacing w:after="0" w:line="240" w:lineRule="auto"/>
        <w:jc w:val="center"/>
        <w:rPr>
          <w:rFonts w:ascii="Times New Roman" w:hAnsi="Times New Roman"/>
          <w:b/>
          <w:i/>
          <w:sz w:val="18"/>
          <w:szCs w:val="20"/>
        </w:rPr>
      </w:pPr>
      <w:r w:rsidRPr="00C81515">
        <w:rPr>
          <w:rFonts w:ascii="Times New Roman" w:hAnsi="Times New Roman"/>
          <w:b/>
          <w:i/>
          <w:sz w:val="18"/>
          <w:szCs w:val="20"/>
        </w:rPr>
        <w:t>Figure 2. Suspension system for student race car</w:t>
      </w:r>
    </w:p>
    <w:p w:rsidR="001B375D" w:rsidRPr="00C81515" w:rsidRDefault="001B375D" w:rsidP="00C81515">
      <w:pPr>
        <w:pStyle w:val="ListParagraph"/>
        <w:numPr>
          <w:ilvl w:val="0"/>
          <w:numId w:val="19"/>
        </w:numPr>
        <w:spacing w:after="0" w:line="240" w:lineRule="auto"/>
        <w:jc w:val="center"/>
        <w:rPr>
          <w:rFonts w:ascii="Times New Roman" w:hAnsi="Times New Roman"/>
          <w:b/>
          <w:i/>
          <w:sz w:val="18"/>
          <w:szCs w:val="20"/>
        </w:rPr>
      </w:pPr>
      <w:r w:rsidRPr="00C81515">
        <w:rPr>
          <w:rFonts w:ascii="Times New Roman" w:hAnsi="Times New Roman"/>
          <w:b/>
          <w:i/>
          <w:sz w:val="18"/>
          <w:szCs w:val="20"/>
        </w:rPr>
        <w:t>Tire; 2. Upper A-Arm; 3.pushrod; 4. Lower A-Arm; 5. Cockpit; 6. Spring; 7. Damper; 8. Upright; 9. pullrod</w:t>
      </w:r>
    </w:p>
    <w:p w:rsidR="00C81515" w:rsidRDefault="00C81515" w:rsidP="00C81515">
      <w:pPr>
        <w:spacing w:after="0" w:line="240" w:lineRule="auto"/>
        <w:jc w:val="both"/>
        <w:rPr>
          <w:rFonts w:ascii="Times New Roman" w:hAnsi="Times New Roman"/>
          <w:i/>
          <w:sz w:val="20"/>
          <w:szCs w:val="20"/>
        </w:rPr>
      </w:pPr>
    </w:p>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i/>
          <w:sz w:val="20"/>
          <w:szCs w:val="20"/>
        </w:rPr>
        <w:t xml:space="preserve">Preliminary </w:t>
      </w:r>
      <w:r w:rsidR="00C81515" w:rsidRPr="00C81515">
        <w:rPr>
          <w:rFonts w:ascii="Times New Roman" w:hAnsi="Times New Roman"/>
          <w:i/>
          <w:sz w:val="20"/>
          <w:szCs w:val="20"/>
        </w:rPr>
        <w:t>design.</w:t>
      </w:r>
      <w:r w:rsidR="00C81515" w:rsidRPr="00C81515">
        <w:rPr>
          <w:rFonts w:ascii="Times New Roman" w:hAnsi="Times New Roman"/>
          <w:sz w:val="20"/>
          <w:szCs w:val="20"/>
        </w:rPr>
        <w:t xml:space="preserve"> Some</w:t>
      </w:r>
      <w:r w:rsidRPr="00C81515">
        <w:rPr>
          <w:rFonts w:ascii="Times New Roman" w:hAnsi="Times New Roman"/>
          <w:sz w:val="20"/>
          <w:szCs w:val="20"/>
        </w:rPr>
        <w:t xml:space="preserve"> of the major considerations at this stage were wheelbase/track lengths, </w:t>
      </w:r>
      <w:r w:rsidR="00C81515" w:rsidRPr="00C81515">
        <w:rPr>
          <w:rFonts w:ascii="Times New Roman" w:hAnsi="Times New Roman"/>
          <w:sz w:val="20"/>
          <w:szCs w:val="20"/>
        </w:rPr>
        <w:t>ride height</w:t>
      </w:r>
      <w:r w:rsidRPr="00C81515">
        <w:rPr>
          <w:rFonts w:ascii="Times New Roman" w:hAnsi="Times New Roman"/>
          <w:sz w:val="20"/>
          <w:szCs w:val="20"/>
        </w:rPr>
        <w:t xml:space="preserve">, type of suspension, roll stiffness, type and shape of overall structure and </w:t>
      </w:r>
      <w:r w:rsidR="00C81515" w:rsidRPr="00C81515">
        <w:rPr>
          <w:rFonts w:ascii="Times New Roman" w:hAnsi="Times New Roman"/>
          <w:sz w:val="20"/>
          <w:szCs w:val="20"/>
        </w:rPr>
        <w:t>space for</w:t>
      </w:r>
      <w:r w:rsidRPr="00C81515">
        <w:rPr>
          <w:rFonts w:ascii="Times New Roman" w:hAnsi="Times New Roman"/>
          <w:sz w:val="20"/>
          <w:szCs w:val="20"/>
        </w:rPr>
        <w:t xml:space="preserve"> driver. In order to receive the preliminary designof suspension for Thai Nguyen University of Technology (TNUT) race car, most of the components from the previous car will be used as a baseline and adjustment made from that design based on previous design flaws and </w:t>
      </w:r>
      <w:r w:rsidR="00C81515" w:rsidRPr="00C81515">
        <w:rPr>
          <w:rFonts w:ascii="Times New Roman" w:hAnsi="Times New Roman"/>
          <w:sz w:val="20"/>
          <w:szCs w:val="20"/>
        </w:rPr>
        <w:t>adjustments needed</w:t>
      </w:r>
      <w:r w:rsidRPr="00C81515">
        <w:rPr>
          <w:rFonts w:ascii="Times New Roman" w:hAnsi="Times New Roman"/>
          <w:sz w:val="20"/>
          <w:szCs w:val="20"/>
        </w:rPr>
        <w:t>. In addition, some designs of suspension system of other universities are analyzed.</w:t>
      </w:r>
    </w:p>
    <w:p w:rsidR="00C81515" w:rsidRDefault="00C81515" w:rsidP="00C81515">
      <w:pPr>
        <w:spacing w:after="0" w:line="240" w:lineRule="auto"/>
        <w:jc w:val="both"/>
        <w:rPr>
          <w:rFonts w:ascii="Times New Roman" w:hAnsi="Times New Roman"/>
          <w:sz w:val="20"/>
          <w:szCs w:val="20"/>
        </w:rPr>
      </w:pPr>
    </w:p>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Table 1 shows the structure of the suspension system of FSAE of several universities. Literatures [2-12,15,16]</w:t>
      </w:r>
      <w:r w:rsidR="00C81515" w:rsidRPr="00C81515">
        <w:rPr>
          <w:rFonts w:ascii="Times New Roman" w:hAnsi="Times New Roman"/>
          <w:sz w:val="20"/>
          <w:szCs w:val="20"/>
        </w:rPr>
        <w:t>showed most</w:t>
      </w:r>
      <w:r w:rsidRPr="00C81515">
        <w:rPr>
          <w:rFonts w:ascii="Times New Roman" w:hAnsi="Times New Roman"/>
          <w:sz w:val="20"/>
          <w:szCs w:val="20"/>
        </w:rPr>
        <w:t xml:space="preserve"> race cars use so-called double wishbone suspension or </w:t>
      </w:r>
      <w:r w:rsidR="00C81515" w:rsidRPr="00C81515">
        <w:rPr>
          <w:rFonts w:ascii="Times New Roman" w:hAnsi="Times New Roman"/>
          <w:sz w:val="20"/>
          <w:szCs w:val="20"/>
        </w:rPr>
        <w:t>sometimes called</w:t>
      </w:r>
      <w:r w:rsidRPr="00C81515">
        <w:rPr>
          <w:rFonts w:ascii="Times New Roman" w:hAnsi="Times New Roman"/>
          <w:sz w:val="20"/>
          <w:szCs w:val="20"/>
        </w:rPr>
        <w:t xml:space="preserve"> double A-arm </w:t>
      </w:r>
      <w:r w:rsidR="00C81515" w:rsidRPr="00C81515">
        <w:rPr>
          <w:rFonts w:ascii="Times New Roman" w:hAnsi="Times New Roman"/>
          <w:sz w:val="20"/>
          <w:szCs w:val="20"/>
        </w:rPr>
        <w:t>suspension. However</w:t>
      </w:r>
      <w:r w:rsidRPr="00C81515">
        <w:rPr>
          <w:rFonts w:ascii="Times New Roman" w:hAnsi="Times New Roman"/>
          <w:sz w:val="20"/>
          <w:szCs w:val="20"/>
        </w:rPr>
        <w:t>, various combinations of pushrod and pullrod</w:t>
      </w:r>
      <w:r w:rsidR="00C81515">
        <w:rPr>
          <w:rFonts w:ascii="Times New Roman" w:hAnsi="Times New Roman"/>
          <w:sz w:val="20"/>
          <w:szCs w:val="20"/>
        </w:rPr>
        <w:t xml:space="preserve"> </w:t>
      </w:r>
      <w:r w:rsidRPr="00C81515">
        <w:rPr>
          <w:rFonts w:ascii="Times New Roman" w:hAnsi="Times New Roman"/>
          <w:sz w:val="20"/>
          <w:szCs w:val="20"/>
        </w:rPr>
        <w:t xml:space="preserve">suspensions have been used in the front and the rear. For example, as mentioned in [2], formula one cars </w:t>
      </w:r>
      <w:r w:rsidR="00C81515" w:rsidRPr="00C81515">
        <w:rPr>
          <w:rFonts w:ascii="Times New Roman" w:hAnsi="Times New Roman"/>
          <w:sz w:val="20"/>
          <w:szCs w:val="20"/>
        </w:rPr>
        <w:t>generally use</w:t>
      </w:r>
      <w:r w:rsidRPr="00C81515">
        <w:rPr>
          <w:rFonts w:ascii="Times New Roman" w:hAnsi="Times New Roman"/>
          <w:sz w:val="20"/>
          <w:szCs w:val="20"/>
        </w:rPr>
        <w:t xml:space="preserve"> pushrod in the front and pull rod in rear. As evident from [3, 4, 5] this combination is </w:t>
      </w:r>
      <w:r w:rsidR="00C81515" w:rsidRPr="00C81515">
        <w:rPr>
          <w:rFonts w:ascii="Times New Roman" w:hAnsi="Times New Roman"/>
          <w:sz w:val="20"/>
          <w:szCs w:val="20"/>
        </w:rPr>
        <w:t>quite popular</w:t>
      </w:r>
      <w:r w:rsidRPr="00C81515">
        <w:rPr>
          <w:rFonts w:ascii="Times New Roman" w:hAnsi="Times New Roman"/>
          <w:sz w:val="20"/>
          <w:szCs w:val="20"/>
        </w:rPr>
        <w:t xml:space="preserve"> in formula student vehicles too. Some student formula vehicles like [6, 7, 8], have used a </w:t>
      </w:r>
      <w:r w:rsidR="00C81515" w:rsidRPr="00C81515">
        <w:rPr>
          <w:rFonts w:ascii="Times New Roman" w:hAnsi="Times New Roman"/>
          <w:sz w:val="20"/>
          <w:szCs w:val="20"/>
        </w:rPr>
        <w:t>reverse combination</w:t>
      </w:r>
      <w:r w:rsidRPr="00C81515">
        <w:rPr>
          <w:rFonts w:ascii="Times New Roman" w:hAnsi="Times New Roman"/>
          <w:sz w:val="20"/>
          <w:szCs w:val="20"/>
        </w:rPr>
        <w:t xml:space="preserve"> i.e., pullrod in front and pushrod in rear. Many formula student cars as in [9, 10, 11] also use </w:t>
      </w:r>
      <w:r w:rsidR="00C81515" w:rsidRPr="00C81515">
        <w:rPr>
          <w:rFonts w:ascii="Times New Roman" w:hAnsi="Times New Roman"/>
          <w:sz w:val="20"/>
          <w:szCs w:val="20"/>
        </w:rPr>
        <w:t>either pushrod</w:t>
      </w:r>
      <w:r w:rsidRPr="00C81515">
        <w:rPr>
          <w:rFonts w:ascii="Times New Roman" w:hAnsi="Times New Roman"/>
          <w:sz w:val="20"/>
          <w:szCs w:val="20"/>
        </w:rPr>
        <w:t xml:space="preserve"> or pullrod suspension in both front and rear axles.</w:t>
      </w:r>
    </w:p>
    <w:p w:rsidR="001B375D" w:rsidRPr="00C81515" w:rsidRDefault="001B375D" w:rsidP="00C81515">
      <w:pPr>
        <w:spacing w:after="0" w:line="240" w:lineRule="auto"/>
        <w:jc w:val="both"/>
        <w:rPr>
          <w:rFonts w:ascii="Times New Roman" w:hAnsi="Times New Roman"/>
          <w:sz w:val="20"/>
          <w:szCs w:val="20"/>
        </w:rPr>
      </w:pPr>
    </w:p>
    <w:p w:rsidR="001B375D"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The advantage of using push orpull rods is that it reduces unsprung weight by moving the spring and damper inboard </w:t>
      </w:r>
      <w:r w:rsidR="00C81515" w:rsidRPr="00C81515">
        <w:rPr>
          <w:rFonts w:ascii="Times New Roman" w:hAnsi="Times New Roman"/>
          <w:sz w:val="20"/>
          <w:szCs w:val="20"/>
        </w:rPr>
        <w:t>the vehicle</w:t>
      </w:r>
      <w:r w:rsidRPr="00C81515">
        <w:rPr>
          <w:rFonts w:ascii="Times New Roman" w:hAnsi="Times New Roman"/>
          <w:sz w:val="20"/>
          <w:szCs w:val="20"/>
        </w:rPr>
        <w:t xml:space="preserve">. The main difference between push and pull rods is the forces acting on the push and pull rod (Figure 2). In a pushrod setup, the push rod is under compression as the vertical </w:t>
      </w:r>
      <w:r w:rsidR="00C81515" w:rsidRPr="00C81515">
        <w:rPr>
          <w:rFonts w:ascii="Times New Roman" w:hAnsi="Times New Roman"/>
          <w:sz w:val="20"/>
          <w:szCs w:val="20"/>
        </w:rPr>
        <w:t>wheel force</w:t>
      </w:r>
      <w:r w:rsidRPr="00C81515">
        <w:rPr>
          <w:rFonts w:ascii="Times New Roman" w:hAnsi="Times New Roman"/>
          <w:sz w:val="20"/>
          <w:szCs w:val="20"/>
        </w:rPr>
        <w:t xml:space="preserve"> pushes on the push rod as the wheel jounces. In a pull rod setup, the vertical </w:t>
      </w:r>
      <w:r w:rsidR="00C81515" w:rsidRPr="00C81515">
        <w:rPr>
          <w:rFonts w:ascii="Times New Roman" w:hAnsi="Times New Roman"/>
          <w:sz w:val="20"/>
          <w:szCs w:val="20"/>
        </w:rPr>
        <w:t>wheel force</w:t>
      </w:r>
      <w:r w:rsidRPr="00C81515">
        <w:rPr>
          <w:rFonts w:ascii="Times New Roman" w:hAnsi="Times New Roman"/>
          <w:sz w:val="20"/>
          <w:szCs w:val="20"/>
        </w:rPr>
        <w:t xml:space="preserve"> pulls on the pull rod as the wheel jounces. Each of these setups has its benefits </w:t>
      </w:r>
      <w:r w:rsidR="00C81515" w:rsidRPr="00C81515">
        <w:rPr>
          <w:rFonts w:ascii="Times New Roman" w:hAnsi="Times New Roman"/>
          <w:sz w:val="20"/>
          <w:szCs w:val="20"/>
        </w:rPr>
        <w:t>and drawbacks</w:t>
      </w:r>
      <w:r w:rsidRPr="00C81515">
        <w:rPr>
          <w:rFonts w:ascii="Times New Roman" w:hAnsi="Times New Roman"/>
          <w:sz w:val="20"/>
          <w:szCs w:val="20"/>
        </w:rPr>
        <w:t xml:space="preserve">. The center of gravity (CoG) is lower in pull rod suspension while it is harder toaccess the spring and damper as it sits so low in the car. Push rod setup, on the other hand, has a higher CoG while making access to the spring and damper much easier as it sits so highin the car. Buckling of the push rod also has to be considered as the load is compressing </w:t>
      </w:r>
      <w:r w:rsidR="00C81515" w:rsidRPr="00C81515">
        <w:rPr>
          <w:rFonts w:ascii="Times New Roman" w:hAnsi="Times New Roman"/>
          <w:sz w:val="20"/>
          <w:szCs w:val="20"/>
        </w:rPr>
        <w:t>the push</w:t>
      </w:r>
      <w:r w:rsidRPr="00C81515">
        <w:rPr>
          <w:rFonts w:ascii="Times New Roman" w:hAnsi="Times New Roman"/>
          <w:sz w:val="20"/>
          <w:szCs w:val="20"/>
        </w:rPr>
        <w:t xml:space="preserve"> rod there is a risk of it buckling.</w:t>
      </w:r>
    </w:p>
    <w:p w:rsidR="00C81515" w:rsidRPr="00C81515" w:rsidRDefault="00C81515" w:rsidP="00C81515">
      <w:pPr>
        <w:spacing w:after="0" w:line="240" w:lineRule="auto"/>
        <w:jc w:val="both"/>
        <w:rPr>
          <w:rFonts w:ascii="Times New Roman" w:hAnsi="Times New Roman"/>
          <w:sz w:val="20"/>
          <w:szCs w:val="20"/>
        </w:rPr>
      </w:pPr>
    </w:p>
    <w:p w:rsidR="001B375D" w:rsidRPr="00C81515" w:rsidRDefault="001B375D" w:rsidP="00C81515">
      <w:pPr>
        <w:spacing w:after="0" w:line="240" w:lineRule="auto"/>
        <w:jc w:val="center"/>
        <w:rPr>
          <w:rFonts w:ascii="Times New Roman" w:hAnsi="Times New Roman"/>
          <w:b/>
          <w:i/>
          <w:sz w:val="18"/>
          <w:szCs w:val="20"/>
        </w:rPr>
      </w:pPr>
      <w:r w:rsidRPr="00C81515">
        <w:rPr>
          <w:rFonts w:ascii="Times New Roman" w:hAnsi="Times New Roman"/>
          <w:b/>
          <w:i/>
          <w:sz w:val="18"/>
          <w:szCs w:val="20"/>
        </w:rPr>
        <w:t>Table 1. Type of suspension of student race car</w:t>
      </w:r>
    </w:p>
    <w:tbl>
      <w:tblPr>
        <w:tblStyle w:val="TableGrid"/>
        <w:tblW w:w="0" w:type="auto"/>
        <w:jc w:val="center"/>
        <w:tblLook w:val="04A0" w:firstRow="1" w:lastRow="0" w:firstColumn="1" w:lastColumn="0" w:noHBand="0" w:noVBand="1"/>
      </w:tblPr>
      <w:tblGrid>
        <w:gridCol w:w="3681"/>
        <w:gridCol w:w="1276"/>
        <w:gridCol w:w="3827"/>
      </w:tblGrid>
      <w:tr w:rsidR="001B375D" w:rsidRPr="00C81515" w:rsidTr="00C81515">
        <w:trPr>
          <w:jc w:val="center"/>
        </w:trPr>
        <w:tc>
          <w:tcPr>
            <w:tcW w:w="3681" w:type="dxa"/>
          </w:tcPr>
          <w:p w:rsidR="001B375D" w:rsidRPr="00C81515" w:rsidRDefault="001B375D" w:rsidP="00C81515">
            <w:pPr>
              <w:spacing w:after="0" w:line="240" w:lineRule="auto"/>
              <w:rPr>
                <w:rFonts w:ascii="Times New Roman" w:hAnsi="Times New Roman"/>
                <w:b/>
                <w:sz w:val="20"/>
                <w:szCs w:val="20"/>
              </w:rPr>
            </w:pPr>
            <w:r w:rsidRPr="00C81515">
              <w:rPr>
                <w:rFonts w:ascii="Times New Roman" w:hAnsi="Times New Roman"/>
                <w:b/>
                <w:sz w:val="20"/>
                <w:szCs w:val="20"/>
              </w:rPr>
              <w:br w:type="page"/>
              <w:t>Team</w:t>
            </w:r>
          </w:p>
        </w:tc>
        <w:tc>
          <w:tcPr>
            <w:tcW w:w="1276" w:type="dxa"/>
          </w:tcPr>
          <w:p w:rsidR="001B375D" w:rsidRPr="00C81515" w:rsidRDefault="001B375D" w:rsidP="00C81515">
            <w:pPr>
              <w:spacing w:after="0" w:line="240" w:lineRule="auto"/>
              <w:rPr>
                <w:rFonts w:ascii="Times New Roman" w:hAnsi="Times New Roman"/>
                <w:b/>
                <w:sz w:val="20"/>
                <w:szCs w:val="20"/>
              </w:rPr>
            </w:pPr>
            <w:r w:rsidRPr="00C81515">
              <w:rPr>
                <w:rFonts w:ascii="Times New Roman" w:hAnsi="Times New Roman"/>
                <w:b/>
                <w:sz w:val="20"/>
                <w:szCs w:val="20"/>
              </w:rPr>
              <w:t>Race car</w:t>
            </w:r>
          </w:p>
        </w:tc>
        <w:tc>
          <w:tcPr>
            <w:tcW w:w="3827" w:type="dxa"/>
          </w:tcPr>
          <w:p w:rsidR="001B375D" w:rsidRPr="00C81515" w:rsidRDefault="001B375D" w:rsidP="00C81515">
            <w:pPr>
              <w:spacing w:after="0" w:line="240" w:lineRule="auto"/>
              <w:rPr>
                <w:rFonts w:ascii="Times New Roman" w:hAnsi="Times New Roman"/>
                <w:b/>
                <w:sz w:val="20"/>
                <w:szCs w:val="20"/>
              </w:rPr>
            </w:pPr>
            <w:r w:rsidRPr="00C81515">
              <w:rPr>
                <w:rFonts w:ascii="Times New Roman" w:hAnsi="Times New Roman"/>
                <w:b/>
                <w:sz w:val="20"/>
                <w:szCs w:val="20"/>
              </w:rPr>
              <w:t>Type of suspension</w:t>
            </w:r>
          </w:p>
        </w:tc>
      </w:tr>
      <w:tr w:rsidR="001B375D" w:rsidRPr="00C81515" w:rsidTr="00C81515">
        <w:trPr>
          <w:jc w:val="center"/>
        </w:trPr>
        <w:tc>
          <w:tcPr>
            <w:tcW w:w="3681"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Moscow Automobile and Road Construction State Technical University, Russia</w:t>
            </w:r>
          </w:p>
        </w:tc>
        <w:tc>
          <w:tcPr>
            <w:tcW w:w="1276"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FSM4 Rebel</w:t>
            </w:r>
          </w:p>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FSM5</w:t>
            </w:r>
          </w:p>
        </w:tc>
        <w:tc>
          <w:tcPr>
            <w:tcW w:w="3827"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double unequal length A-arm suspension with push rod in both front and rear axles</w:t>
            </w:r>
          </w:p>
        </w:tc>
      </w:tr>
      <w:tr w:rsidR="001B375D" w:rsidRPr="00C81515" w:rsidTr="00C81515">
        <w:trPr>
          <w:jc w:val="center"/>
        </w:trPr>
        <w:tc>
          <w:tcPr>
            <w:tcW w:w="3681"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Moscow State Technical University "MAMI", Russia</w:t>
            </w:r>
          </w:p>
        </w:tc>
        <w:tc>
          <w:tcPr>
            <w:tcW w:w="1276"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Iguana Evo 4</w:t>
            </w:r>
          </w:p>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Iguana Evo 5</w:t>
            </w:r>
          </w:p>
        </w:tc>
        <w:tc>
          <w:tcPr>
            <w:tcW w:w="3827"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double unequal length A-arm suspension with pull rod in both front and rear axles</w:t>
            </w:r>
          </w:p>
        </w:tc>
      </w:tr>
      <w:tr w:rsidR="001B375D" w:rsidRPr="00C81515" w:rsidTr="00C81515">
        <w:trPr>
          <w:jc w:val="center"/>
        </w:trPr>
        <w:tc>
          <w:tcPr>
            <w:tcW w:w="3681"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Bauman University, Russia</w:t>
            </w:r>
          </w:p>
        </w:tc>
        <w:tc>
          <w:tcPr>
            <w:tcW w:w="1276"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BRT-2</w:t>
            </w:r>
          </w:p>
        </w:tc>
        <w:tc>
          <w:tcPr>
            <w:tcW w:w="3827"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double unequal length A-arm suspension with pullrod in front and pushrod in rear</w:t>
            </w:r>
          </w:p>
        </w:tc>
      </w:tr>
      <w:tr w:rsidR="001B375D" w:rsidRPr="00C81515" w:rsidTr="00C81515">
        <w:trPr>
          <w:jc w:val="center"/>
        </w:trPr>
        <w:tc>
          <w:tcPr>
            <w:tcW w:w="3681"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University of Missouri-Rolla, USA</w:t>
            </w:r>
          </w:p>
        </w:tc>
        <w:tc>
          <w:tcPr>
            <w:tcW w:w="1276"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UM - Rolla</w:t>
            </w:r>
          </w:p>
        </w:tc>
        <w:tc>
          <w:tcPr>
            <w:tcW w:w="3827"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double unequal length A-arm suspension with push rod in both front and rear axles</w:t>
            </w:r>
          </w:p>
        </w:tc>
      </w:tr>
      <w:tr w:rsidR="001B375D" w:rsidRPr="00C81515" w:rsidTr="00C81515">
        <w:trPr>
          <w:jc w:val="center"/>
        </w:trPr>
        <w:tc>
          <w:tcPr>
            <w:tcW w:w="3681"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RMIT university, USA</w:t>
            </w:r>
          </w:p>
        </w:tc>
        <w:tc>
          <w:tcPr>
            <w:tcW w:w="1276"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RMIT Racing</w:t>
            </w:r>
          </w:p>
        </w:tc>
        <w:tc>
          <w:tcPr>
            <w:tcW w:w="3827"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double unequal length A-arm suspension with push rod in both front and rear axles</w:t>
            </w:r>
          </w:p>
        </w:tc>
      </w:tr>
      <w:tr w:rsidR="001B375D" w:rsidRPr="00C81515" w:rsidTr="00C81515">
        <w:trPr>
          <w:jc w:val="center"/>
        </w:trPr>
        <w:tc>
          <w:tcPr>
            <w:tcW w:w="3681"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University of Western Australia</w:t>
            </w:r>
          </w:p>
        </w:tc>
        <w:tc>
          <w:tcPr>
            <w:tcW w:w="1276"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REV 2011</w:t>
            </w:r>
          </w:p>
        </w:tc>
        <w:tc>
          <w:tcPr>
            <w:tcW w:w="3827"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double unequal length A-arm suspension with pull rod in both front and rear axles</w:t>
            </w:r>
          </w:p>
        </w:tc>
      </w:tr>
      <w:tr w:rsidR="001B375D" w:rsidRPr="00C81515" w:rsidTr="00C81515">
        <w:trPr>
          <w:jc w:val="center"/>
        </w:trPr>
        <w:tc>
          <w:tcPr>
            <w:tcW w:w="3681"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Thai Nguyen university of Technology, Viet Nam (TNUT)</w:t>
            </w:r>
          </w:p>
        </w:tc>
        <w:tc>
          <w:tcPr>
            <w:tcW w:w="1276"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TNUT 2014</w:t>
            </w:r>
          </w:p>
        </w:tc>
        <w:tc>
          <w:tcPr>
            <w:tcW w:w="3827"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double unequal length A-arm suspension with push rod in both front and rear axles</w:t>
            </w:r>
          </w:p>
        </w:tc>
      </w:tr>
    </w:tbl>
    <w:p w:rsidR="00C81515" w:rsidRDefault="00C81515" w:rsidP="00C81515">
      <w:pPr>
        <w:spacing w:after="0" w:line="240" w:lineRule="auto"/>
        <w:jc w:val="both"/>
        <w:rPr>
          <w:rFonts w:ascii="Times New Roman" w:hAnsi="Times New Roman"/>
          <w:sz w:val="20"/>
          <w:szCs w:val="20"/>
        </w:rPr>
      </w:pPr>
    </w:p>
    <w:p w:rsidR="001B375D"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Wheel alignment have a great influence on suspension design. In order to choose the appropriate wheel alignment for TNUT race car the authors studied and analyzed the wheel alignment of some student race cars (table 2). The results shown in Table 3.</w:t>
      </w:r>
    </w:p>
    <w:p w:rsidR="00C81515" w:rsidRPr="00C81515" w:rsidRDefault="00C81515" w:rsidP="00C81515">
      <w:pPr>
        <w:spacing w:after="0" w:line="240" w:lineRule="auto"/>
        <w:jc w:val="both"/>
        <w:rPr>
          <w:sz w:val="20"/>
          <w:szCs w:val="20"/>
        </w:rPr>
      </w:pPr>
    </w:p>
    <w:p w:rsidR="001B375D" w:rsidRPr="00C81515" w:rsidRDefault="001B375D" w:rsidP="00C81515">
      <w:pPr>
        <w:spacing w:after="0" w:line="240" w:lineRule="auto"/>
        <w:jc w:val="center"/>
        <w:rPr>
          <w:rFonts w:ascii="Times New Roman" w:hAnsi="Times New Roman"/>
          <w:b/>
          <w:i/>
          <w:sz w:val="18"/>
          <w:szCs w:val="20"/>
        </w:rPr>
      </w:pPr>
      <w:r w:rsidRPr="00C81515">
        <w:rPr>
          <w:rFonts w:ascii="Times New Roman" w:hAnsi="Times New Roman"/>
          <w:b/>
          <w:i/>
          <w:sz w:val="18"/>
          <w:szCs w:val="20"/>
        </w:rPr>
        <w:t>Table 2. Wheel alignment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14"/>
        <w:gridCol w:w="1843"/>
        <w:gridCol w:w="1559"/>
        <w:gridCol w:w="2126"/>
      </w:tblGrid>
      <w:tr w:rsidR="001B375D" w:rsidRPr="00C81515" w:rsidTr="00C81515">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b/>
                <w:sz w:val="20"/>
                <w:szCs w:val="20"/>
              </w:rPr>
            </w:pPr>
            <w:r w:rsidRPr="00C81515">
              <w:rPr>
                <w:rFonts w:ascii="Times New Roman" w:hAnsi="Times New Roman"/>
                <w:b/>
                <w:sz w:val="20"/>
                <w:szCs w:val="20"/>
              </w:rPr>
              <w:t>Team</w:t>
            </w:r>
          </w:p>
        </w:tc>
        <w:tc>
          <w:tcPr>
            <w:tcW w:w="1843"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b/>
                <w:sz w:val="20"/>
                <w:szCs w:val="20"/>
              </w:rPr>
            </w:pPr>
            <w:r w:rsidRPr="00C81515">
              <w:rPr>
                <w:rFonts w:ascii="Times New Roman" w:hAnsi="Times New Roman"/>
                <w:b/>
                <w:sz w:val="20"/>
                <w:szCs w:val="20"/>
              </w:rPr>
              <w:t>Camber ( deg)</w:t>
            </w:r>
          </w:p>
        </w:tc>
        <w:tc>
          <w:tcPr>
            <w:tcW w:w="1559"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b/>
                <w:sz w:val="20"/>
                <w:szCs w:val="20"/>
              </w:rPr>
            </w:pPr>
            <w:r w:rsidRPr="00C81515">
              <w:rPr>
                <w:rFonts w:ascii="Times New Roman" w:hAnsi="Times New Roman"/>
                <w:b/>
                <w:sz w:val="20"/>
                <w:szCs w:val="20"/>
              </w:rPr>
              <w:t>Castor ( deg)</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b/>
                <w:sz w:val="20"/>
                <w:szCs w:val="20"/>
              </w:rPr>
            </w:pPr>
            <w:r w:rsidRPr="00C81515">
              <w:rPr>
                <w:rFonts w:ascii="Times New Roman" w:hAnsi="Times New Roman"/>
                <w:b/>
                <w:sz w:val="20"/>
                <w:szCs w:val="20"/>
              </w:rPr>
              <w:t>King-pin Angle (deg)</w:t>
            </w:r>
          </w:p>
        </w:tc>
      </w:tr>
      <w:tr w:rsidR="001B375D" w:rsidRPr="00C81515" w:rsidTr="00C81515">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Instituto SuperiorTechnico [17]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-2,5 </w:t>
            </w:r>
          </w:p>
        </w:tc>
        <w:tc>
          <w:tcPr>
            <w:tcW w:w="1559"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4 </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5,9 </w:t>
            </w:r>
          </w:p>
        </w:tc>
      </w:tr>
      <w:tr w:rsidR="001B375D" w:rsidRPr="00C81515" w:rsidTr="00C81515">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Kempten USA[ 18] </w:t>
            </w:r>
          </w:p>
        </w:tc>
        <w:tc>
          <w:tcPr>
            <w:tcW w:w="1843"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-3 </w:t>
            </w:r>
          </w:p>
        </w:tc>
        <w:tc>
          <w:tcPr>
            <w:tcW w:w="1559"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10 </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8,5 </w:t>
            </w:r>
          </w:p>
        </w:tc>
      </w:tr>
      <w:tr w:rsidR="001B375D" w:rsidRPr="00C81515" w:rsidTr="00C81515">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University of Alberta [19] </w:t>
            </w:r>
          </w:p>
        </w:tc>
        <w:tc>
          <w:tcPr>
            <w:tcW w:w="1843"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-1 </w:t>
            </w:r>
          </w:p>
        </w:tc>
        <w:tc>
          <w:tcPr>
            <w:tcW w:w="1559"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4,8 </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3,1 </w:t>
            </w:r>
          </w:p>
        </w:tc>
      </w:tr>
      <w:tr w:rsidR="001B375D" w:rsidRPr="00C81515" w:rsidTr="00C81515">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South Dakota State University[20]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-1 </w:t>
            </w:r>
          </w:p>
        </w:tc>
        <w:tc>
          <w:tcPr>
            <w:tcW w:w="1559"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8 </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7 </w:t>
            </w:r>
          </w:p>
        </w:tc>
      </w:tr>
      <w:tr w:rsidR="001B375D" w:rsidRPr="00C81515" w:rsidTr="00C81515">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Royal Institute of Technology [21] </w:t>
            </w:r>
          </w:p>
        </w:tc>
        <w:tc>
          <w:tcPr>
            <w:tcW w:w="1843"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-1 </w:t>
            </w:r>
          </w:p>
        </w:tc>
        <w:tc>
          <w:tcPr>
            <w:tcW w:w="1559"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5,3 </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 xml:space="preserve">9,2 </w:t>
            </w:r>
          </w:p>
        </w:tc>
      </w:tr>
    </w:tbl>
    <w:p w:rsidR="00C81515" w:rsidRDefault="00C81515" w:rsidP="00C81515">
      <w:pPr>
        <w:spacing w:after="0" w:line="240" w:lineRule="auto"/>
        <w:jc w:val="both"/>
        <w:rPr>
          <w:rFonts w:ascii="Times New Roman" w:hAnsi="Times New Roman"/>
          <w:sz w:val="20"/>
          <w:szCs w:val="20"/>
        </w:rPr>
      </w:pPr>
    </w:p>
    <w:p w:rsidR="001B375D"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After selecting the suspension type, thanks to the graphical method of determining the displacement of the suspension elements in the compression and return journey. From the requirements for elastic and damping elements of suspension system, we select damping with basic parameters such as total length, weight, damping coefficient of damping and spring stiffness.</w:t>
      </w:r>
    </w:p>
    <w:p w:rsidR="00C81515" w:rsidRPr="00C81515" w:rsidRDefault="00C81515" w:rsidP="00C81515">
      <w:pPr>
        <w:spacing w:after="0" w:line="240" w:lineRule="auto"/>
        <w:jc w:val="both"/>
        <w:rPr>
          <w:rFonts w:ascii="Times New Roman" w:hAnsi="Times New Roman"/>
          <w:sz w:val="20"/>
          <w:szCs w:val="20"/>
        </w:rPr>
      </w:pPr>
    </w:p>
    <w:p w:rsidR="001B375D"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i/>
          <w:sz w:val="20"/>
          <w:szCs w:val="20"/>
        </w:rPr>
        <w:t>Simulated by Ansys software</w:t>
      </w:r>
      <w:r w:rsidRPr="00C81515">
        <w:rPr>
          <w:rFonts w:ascii="Times New Roman" w:hAnsi="Times New Roman"/>
          <w:sz w:val="20"/>
          <w:szCs w:val="20"/>
        </w:rPr>
        <w:t>. After having the preliminary design of the suspension system, the author proceeded to analyze suspension structure with the aid of Ansys R18.1 software. The steps of analyzing suspension structure are carried out according to the diagram of Figure 1b. The results of structural analysis were used to improve 3D models to obtain the optimal design of the suspension system.</w:t>
      </w:r>
    </w:p>
    <w:p w:rsidR="001B375D" w:rsidRPr="00C81515" w:rsidRDefault="001B375D" w:rsidP="00C81515">
      <w:pPr>
        <w:spacing w:after="0" w:line="240" w:lineRule="auto"/>
        <w:jc w:val="both"/>
        <w:rPr>
          <w:rFonts w:ascii="Times New Roman" w:hAnsi="Times New Roman"/>
          <w:sz w:val="20"/>
          <w:szCs w:val="20"/>
        </w:rPr>
      </w:pPr>
    </w:p>
    <w:p w:rsidR="001B375D" w:rsidRPr="00C81515" w:rsidRDefault="001B375D" w:rsidP="00C81515">
      <w:pPr>
        <w:widowControl w:val="0"/>
        <w:overflowPunct w:val="0"/>
        <w:autoSpaceDE w:val="0"/>
        <w:autoSpaceDN w:val="0"/>
        <w:adjustRightInd w:val="0"/>
        <w:spacing w:after="0" w:line="240" w:lineRule="auto"/>
        <w:jc w:val="both"/>
        <w:rPr>
          <w:rFonts w:ascii="Times New Roman" w:hAnsi="Times New Roman"/>
          <w:b/>
          <w:szCs w:val="20"/>
        </w:rPr>
      </w:pPr>
      <w:r w:rsidRPr="00C81515">
        <w:rPr>
          <w:rFonts w:ascii="Times New Roman" w:hAnsi="Times New Roman"/>
          <w:b/>
          <w:szCs w:val="20"/>
        </w:rPr>
        <w:t>RESULTS AND DISCUSSION</w:t>
      </w:r>
    </w:p>
    <w:p w:rsidR="001B375D" w:rsidRDefault="001B375D" w:rsidP="00C81515">
      <w:pPr>
        <w:widowControl w:val="0"/>
        <w:overflowPunct w:val="0"/>
        <w:autoSpaceDE w:val="0"/>
        <w:autoSpaceDN w:val="0"/>
        <w:adjustRightInd w:val="0"/>
        <w:spacing w:after="0" w:line="240" w:lineRule="auto"/>
        <w:jc w:val="both"/>
        <w:rPr>
          <w:rFonts w:ascii="Times New Roman" w:hAnsi="Times New Roman"/>
          <w:sz w:val="20"/>
          <w:szCs w:val="20"/>
        </w:rPr>
      </w:pPr>
      <w:r w:rsidRPr="00C81515">
        <w:rPr>
          <w:rFonts w:ascii="Times New Roman" w:hAnsi="Times New Roman"/>
          <w:sz w:val="20"/>
          <w:szCs w:val="20"/>
        </w:rPr>
        <w:t>Structural analysis allowing us to choose the optimal design of the suspension system. From above study, thedouble unequal length A-arm suspension with push rod in both front and rear axles was chosen as the preliminary design of suspension system of TNUT race car. In this part, the results of structural analysis of the main components of the suspension system such as control A-arms, pushrod and rockerfor three cases: static load, while race car cornering and emergency braking are presented. Some input parameters of race carusing for structural analysis shown in Table 3.</w:t>
      </w:r>
    </w:p>
    <w:p w:rsidR="00C81515" w:rsidRPr="00C81515" w:rsidRDefault="00C81515" w:rsidP="00C81515">
      <w:pPr>
        <w:widowControl w:val="0"/>
        <w:overflowPunct w:val="0"/>
        <w:autoSpaceDE w:val="0"/>
        <w:autoSpaceDN w:val="0"/>
        <w:adjustRightInd w:val="0"/>
        <w:spacing w:after="0" w:line="240" w:lineRule="auto"/>
        <w:jc w:val="both"/>
        <w:rPr>
          <w:rFonts w:ascii="Times New Roman" w:hAnsi="Times New Roman"/>
          <w:sz w:val="20"/>
          <w:szCs w:val="20"/>
        </w:rPr>
      </w:pPr>
    </w:p>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b/>
          <w:i/>
          <w:sz w:val="18"/>
          <w:szCs w:val="20"/>
        </w:rPr>
      </w:pPr>
      <w:r w:rsidRPr="00C81515">
        <w:rPr>
          <w:rFonts w:ascii="Times New Roman" w:hAnsi="Times New Roman"/>
          <w:b/>
          <w:i/>
          <w:sz w:val="18"/>
          <w:szCs w:val="20"/>
        </w:rPr>
        <w:t>Table 3. Specifications of the car</w:t>
      </w:r>
    </w:p>
    <w:tbl>
      <w:tblPr>
        <w:tblStyle w:val="TableGrid"/>
        <w:tblW w:w="0" w:type="auto"/>
        <w:tblInd w:w="2263" w:type="dxa"/>
        <w:tblLook w:val="04A0" w:firstRow="1" w:lastRow="0" w:firstColumn="1" w:lastColumn="0" w:noHBand="0" w:noVBand="1"/>
      </w:tblPr>
      <w:tblGrid>
        <w:gridCol w:w="3256"/>
        <w:gridCol w:w="844"/>
      </w:tblGrid>
      <w:tr w:rsidR="001B375D" w:rsidRPr="00C81515" w:rsidTr="00413B37">
        <w:tc>
          <w:tcPr>
            <w:tcW w:w="3256" w:type="dxa"/>
          </w:tcPr>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sz w:val="20"/>
                <w:szCs w:val="20"/>
              </w:rPr>
            </w:pPr>
            <w:r w:rsidRPr="00C81515">
              <w:rPr>
                <w:rFonts w:ascii="Times New Roman" w:hAnsi="Times New Roman"/>
                <w:sz w:val="20"/>
                <w:szCs w:val="20"/>
              </w:rPr>
              <w:t>Wheel base (mm)</w:t>
            </w:r>
          </w:p>
        </w:tc>
        <w:tc>
          <w:tcPr>
            <w:tcW w:w="844" w:type="dxa"/>
          </w:tcPr>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sz w:val="20"/>
                <w:szCs w:val="20"/>
              </w:rPr>
            </w:pPr>
            <w:r w:rsidRPr="00C81515">
              <w:rPr>
                <w:rFonts w:ascii="Times New Roman" w:hAnsi="Times New Roman"/>
                <w:sz w:val="20"/>
                <w:szCs w:val="20"/>
              </w:rPr>
              <w:t>1550</w:t>
            </w:r>
          </w:p>
        </w:tc>
      </w:tr>
      <w:tr w:rsidR="001B375D" w:rsidRPr="00C81515" w:rsidTr="00413B37">
        <w:tc>
          <w:tcPr>
            <w:tcW w:w="3256" w:type="dxa"/>
          </w:tcPr>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sz w:val="20"/>
                <w:szCs w:val="20"/>
              </w:rPr>
            </w:pPr>
            <w:r w:rsidRPr="00C81515">
              <w:rPr>
                <w:rFonts w:ascii="Times New Roman" w:hAnsi="Times New Roman"/>
                <w:sz w:val="20"/>
                <w:szCs w:val="20"/>
              </w:rPr>
              <w:t>Wheel track front (mm)</w:t>
            </w:r>
          </w:p>
        </w:tc>
        <w:tc>
          <w:tcPr>
            <w:tcW w:w="844" w:type="dxa"/>
          </w:tcPr>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sz w:val="20"/>
                <w:szCs w:val="20"/>
              </w:rPr>
            </w:pPr>
            <w:r w:rsidRPr="00C81515">
              <w:rPr>
                <w:rFonts w:ascii="Times New Roman" w:hAnsi="Times New Roman"/>
                <w:sz w:val="20"/>
                <w:szCs w:val="20"/>
              </w:rPr>
              <w:t>1240</w:t>
            </w:r>
          </w:p>
        </w:tc>
      </w:tr>
      <w:tr w:rsidR="001B375D" w:rsidRPr="00C81515" w:rsidTr="00413B37">
        <w:tc>
          <w:tcPr>
            <w:tcW w:w="3256" w:type="dxa"/>
          </w:tcPr>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sz w:val="20"/>
                <w:szCs w:val="20"/>
              </w:rPr>
            </w:pPr>
            <w:r w:rsidRPr="00C81515">
              <w:rPr>
                <w:rFonts w:ascii="Times New Roman" w:hAnsi="Times New Roman"/>
                <w:sz w:val="20"/>
                <w:szCs w:val="20"/>
              </w:rPr>
              <w:t>Wheel track rear (mm)</w:t>
            </w:r>
          </w:p>
        </w:tc>
        <w:tc>
          <w:tcPr>
            <w:tcW w:w="844" w:type="dxa"/>
          </w:tcPr>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sz w:val="20"/>
                <w:szCs w:val="20"/>
              </w:rPr>
            </w:pPr>
            <w:r w:rsidRPr="00C81515">
              <w:rPr>
                <w:rFonts w:ascii="Times New Roman" w:hAnsi="Times New Roman"/>
                <w:sz w:val="20"/>
                <w:szCs w:val="20"/>
              </w:rPr>
              <w:t>1200</w:t>
            </w:r>
          </w:p>
        </w:tc>
      </w:tr>
      <w:tr w:rsidR="001B375D" w:rsidRPr="00C81515" w:rsidTr="00413B37">
        <w:tc>
          <w:tcPr>
            <w:tcW w:w="3256" w:type="dxa"/>
          </w:tcPr>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sz w:val="20"/>
                <w:szCs w:val="20"/>
              </w:rPr>
            </w:pPr>
            <w:r w:rsidRPr="00C81515">
              <w:rPr>
                <w:rFonts w:ascii="Times New Roman" w:hAnsi="Times New Roman"/>
                <w:sz w:val="20"/>
                <w:szCs w:val="20"/>
              </w:rPr>
              <w:t>Camber (deg)</w:t>
            </w:r>
          </w:p>
        </w:tc>
        <w:tc>
          <w:tcPr>
            <w:tcW w:w="844" w:type="dxa"/>
          </w:tcPr>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sz w:val="20"/>
                <w:szCs w:val="20"/>
              </w:rPr>
            </w:pPr>
            <w:r w:rsidRPr="00C81515">
              <w:rPr>
                <w:rFonts w:ascii="Times New Roman" w:hAnsi="Times New Roman"/>
                <w:sz w:val="20"/>
                <w:szCs w:val="20"/>
              </w:rPr>
              <w:t>-10</w:t>
            </w:r>
          </w:p>
        </w:tc>
      </w:tr>
      <w:tr w:rsidR="001B375D" w:rsidRPr="00C81515" w:rsidTr="00413B37">
        <w:tc>
          <w:tcPr>
            <w:tcW w:w="3256" w:type="dxa"/>
          </w:tcPr>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sz w:val="20"/>
                <w:szCs w:val="20"/>
              </w:rPr>
            </w:pPr>
            <w:r w:rsidRPr="00C81515">
              <w:rPr>
                <w:rFonts w:ascii="Times New Roman" w:hAnsi="Times New Roman"/>
                <w:sz w:val="20"/>
                <w:szCs w:val="20"/>
              </w:rPr>
              <w:t>Castor(deg)</w:t>
            </w:r>
          </w:p>
        </w:tc>
        <w:tc>
          <w:tcPr>
            <w:tcW w:w="844" w:type="dxa"/>
          </w:tcPr>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sz w:val="20"/>
                <w:szCs w:val="20"/>
              </w:rPr>
            </w:pPr>
            <w:r w:rsidRPr="00C81515">
              <w:rPr>
                <w:rFonts w:ascii="Times New Roman" w:hAnsi="Times New Roman"/>
                <w:sz w:val="20"/>
                <w:szCs w:val="20"/>
              </w:rPr>
              <w:t>3,50</w:t>
            </w:r>
          </w:p>
        </w:tc>
      </w:tr>
      <w:tr w:rsidR="001B375D" w:rsidRPr="00C81515" w:rsidTr="00413B37">
        <w:tc>
          <w:tcPr>
            <w:tcW w:w="3256" w:type="dxa"/>
          </w:tcPr>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sz w:val="20"/>
                <w:szCs w:val="20"/>
              </w:rPr>
            </w:pPr>
            <w:r w:rsidRPr="00C81515">
              <w:rPr>
                <w:rFonts w:ascii="Times New Roman" w:hAnsi="Times New Roman"/>
                <w:sz w:val="20"/>
                <w:szCs w:val="20"/>
              </w:rPr>
              <w:t>King-pin Angle(deg)</w:t>
            </w:r>
          </w:p>
        </w:tc>
        <w:tc>
          <w:tcPr>
            <w:tcW w:w="844" w:type="dxa"/>
          </w:tcPr>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sz w:val="20"/>
                <w:szCs w:val="20"/>
              </w:rPr>
            </w:pPr>
            <w:r w:rsidRPr="00C81515">
              <w:rPr>
                <w:rFonts w:ascii="Times New Roman" w:hAnsi="Times New Roman"/>
                <w:sz w:val="20"/>
                <w:szCs w:val="20"/>
              </w:rPr>
              <w:t>40</w:t>
            </w:r>
          </w:p>
        </w:tc>
      </w:tr>
    </w:tbl>
    <w:p w:rsidR="001B375D" w:rsidRPr="00C81515" w:rsidRDefault="001B375D" w:rsidP="00C81515">
      <w:pPr>
        <w:widowControl w:val="0"/>
        <w:overflowPunct w:val="0"/>
        <w:autoSpaceDE w:val="0"/>
        <w:autoSpaceDN w:val="0"/>
        <w:adjustRightInd w:val="0"/>
        <w:spacing w:after="0" w:line="240" w:lineRule="auto"/>
        <w:jc w:val="both"/>
        <w:rPr>
          <w:rFonts w:ascii="Times New Roman" w:hAnsi="Times New Roman"/>
          <w:sz w:val="20"/>
          <w:szCs w:val="20"/>
        </w:rPr>
      </w:pPr>
    </w:p>
    <w:p w:rsidR="001B375D" w:rsidRPr="00C81515" w:rsidRDefault="001B375D" w:rsidP="00C81515">
      <w:pPr>
        <w:widowControl w:val="0"/>
        <w:overflowPunct w:val="0"/>
        <w:autoSpaceDE w:val="0"/>
        <w:autoSpaceDN w:val="0"/>
        <w:adjustRightInd w:val="0"/>
        <w:spacing w:after="0" w:line="240" w:lineRule="auto"/>
        <w:jc w:val="both"/>
        <w:rPr>
          <w:rFonts w:ascii="Times New Roman" w:hAnsi="Times New Roman"/>
          <w:sz w:val="20"/>
          <w:szCs w:val="20"/>
        </w:rPr>
      </w:pPr>
      <w:r w:rsidRPr="00C81515">
        <w:rPr>
          <w:rFonts w:ascii="Times New Roman" w:hAnsi="Times New Roman"/>
          <w:sz w:val="20"/>
          <w:szCs w:val="20"/>
        </w:rPr>
        <w:t xml:space="preserve">In order to analyze the structure of FSAE suspension system with the aid of Ansys R18.1 software, first of all the </w:t>
      </w:r>
      <w:r w:rsidR="00C81515" w:rsidRPr="00C81515">
        <w:rPr>
          <w:rFonts w:ascii="Times New Roman" w:hAnsi="Times New Roman"/>
          <w:sz w:val="20"/>
          <w:szCs w:val="20"/>
        </w:rPr>
        <w:t>authors select</w:t>
      </w:r>
      <w:r w:rsidRPr="00C81515">
        <w:rPr>
          <w:rFonts w:ascii="Times New Roman" w:hAnsi="Times New Roman"/>
          <w:sz w:val="20"/>
          <w:szCs w:val="20"/>
        </w:rPr>
        <w:t xml:space="preserve"> and set material </w:t>
      </w:r>
      <w:r w:rsidR="00C81515" w:rsidRPr="00C81515">
        <w:rPr>
          <w:rFonts w:ascii="Times New Roman" w:hAnsi="Times New Roman"/>
          <w:sz w:val="20"/>
          <w:szCs w:val="20"/>
        </w:rPr>
        <w:t>parameters; next</w:t>
      </w:r>
      <w:r w:rsidRPr="00C81515">
        <w:rPr>
          <w:rFonts w:ascii="Times New Roman" w:hAnsi="Times New Roman"/>
          <w:sz w:val="20"/>
          <w:szCs w:val="20"/>
        </w:rPr>
        <w:t xml:space="preserve"> we build geometric models; set finite element model (FEA model); then assigning loads and </w:t>
      </w:r>
      <w:r w:rsidR="00C81515" w:rsidRPr="00C81515">
        <w:rPr>
          <w:rFonts w:ascii="Times New Roman" w:hAnsi="Times New Roman"/>
          <w:sz w:val="20"/>
          <w:szCs w:val="20"/>
        </w:rPr>
        <w:t>constraints for</w:t>
      </w:r>
      <w:r w:rsidRPr="00C81515">
        <w:rPr>
          <w:rFonts w:ascii="Times New Roman" w:hAnsi="Times New Roman"/>
          <w:sz w:val="20"/>
          <w:szCs w:val="20"/>
        </w:rPr>
        <w:t xml:space="preserve"> the FEA model; following that, FEA analysis is done for the control A-arms, push rod and rocker and the results are checked.</w:t>
      </w:r>
    </w:p>
    <w:p w:rsidR="00C81515" w:rsidRDefault="00C81515" w:rsidP="00C81515">
      <w:pPr>
        <w:widowControl w:val="0"/>
        <w:overflowPunct w:val="0"/>
        <w:autoSpaceDE w:val="0"/>
        <w:autoSpaceDN w:val="0"/>
        <w:adjustRightInd w:val="0"/>
        <w:spacing w:after="0" w:line="240" w:lineRule="auto"/>
        <w:jc w:val="both"/>
        <w:rPr>
          <w:rFonts w:ascii="Times New Roman" w:hAnsi="Times New Roman"/>
          <w:sz w:val="20"/>
          <w:szCs w:val="20"/>
        </w:rPr>
      </w:pPr>
    </w:p>
    <w:p w:rsidR="001B375D" w:rsidRDefault="001B375D" w:rsidP="00C81515">
      <w:pPr>
        <w:widowControl w:val="0"/>
        <w:overflowPunct w:val="0"/>
        <w:autoSpaceDE w:val="0"/>
        <w:autoSpaceDN w:val="0"/>
        <w:adjustRightInd w:val="0"/>
        <w:spacing w:after="0" w:line="240" w:lineRule="auto"/>
        <w:jc w:val="both"/>
        <w:rPr>
          <w:rFonts w:ascii="Times New Roman" w:hAnsi="Times New Roman"/>
          <w:sz w:val="20"/>
          <w:szCs w:val="20"/>
        </w:rPr>
      </w:pPr>
      <w:r w:rsidRPr="00C81515">
        <w:rPr>
          <w:rFonts w:ascii="Times New Roman" w:hAnsi="Times New Roman"/>
          <w:sz w:val="20"/>
          <w:szCs w:val="20"/>
        </w:rPr>
        <w:t>To determine the force for the finite element model, the authors proceeded to calculate the force for each suspension component as illustrated in Figure 3-4.</w:t>
      </w:r>
    </w:p>
    <w:p w:rsidR="00C81515" w:rsidRPr="00C81515" w:rsidRDefault="00C81515" w:rsidP="00C81515">
      <w:pPr>
        <w:widowControl w:val="0"/>
        <w:overflowPunct w:val="0"/>
        <w:autoSpaceDE w:val="0"/>
        <w:autoSpaceDN w:val="0"/>
        <w:adjustRightInd w:val="0"/>
        <w:spacing w:after="0" w:line="240" w:lineRule="auto"/>
        <w:jc w:val="both"/>
        <w:rPr>
          <w:rFonts w:ascii="Times New Roman" w:hAnsi="Times New Roman"/>
          <w:sz w:val="20"/>
          <w:szCs w:val="20"/>
        </w:rPr>
      </w:pPr>
    </w:p>
    <w:p w:rsidR="001B375D" w:rsidRPr="00C81515" w:rsidRDefault="001B375D" w:rsidP="00C81515">
      <w:pPr>
        <w:spacing w:after="0" w:line="240" w:lineRule="auto"/>
        <w:jc w:val="center"/>
        <w:rPr>
          <w:rFonts w:ascii="Times New Roman" w:hAnsi="Times New Roman"/>
          <w:b/>
          <w:i/>
          <w:sz w:val="18"/>
          <w:szCs w:val="20"/>
        </w:rPr>
      </w:pPr>
      <w:r w:rsidRPr="00C81515">
        <w:rPr>
          <w:noProof/>
          <w:sz w:val="18"/>
          <w:szCs w:val="20"/>
        </w:rPr>
        <w:drawing>
          <wp:inline distT="0" distB="0" distL="0" distR="0">
            <wp:extent cx="2230582" cy="949364"/>
            <wp:effectExtent l="0" t="0" r="0" b="317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255773" cy="960086"/>
                    </a:xfrm>
                    <a:prstGeom prst="rect">
                      <a:avLst/>
                    </a:prstGeom>
                  </pic:spPr>
                </pic:pic>
              </a:graphicData>
            </a:graphic>
          </wp:inline>
        </w:drawing>
      </w:r>
    </w:p>
    <w:p w:rsidR="001B375D" w:rsidRPr="00C81515" w:rsidRDefault="001B375D" w:rsidP="00C81515">
      <w:pPr>
        <w:spacing w:after="0" w:line="240" w:lineRule="auto"/>
        <w:jc w:val="center"/>
        <w:rPr>
          <w:rFonts w:ascii="Times New Roman" w:hAnsi="Times New Roman"/>
          <w:b/>
          <w:i/>
          <w:sz w:val="18"/>
          <w:szCs w:val="20"/>
        </w:rPr>
      </w:pPr>
      <w:r w:rsidRPr="00C81515">
        <w:rPr>
          <w:rFonts w:ascii="Times New Roman" w:hAnsi="Times New Roman"/>
          <w:b/>
          <w:i/>
          <w:sz w:val="18"/>
          <w:szCs w:val="20"/>
        </w:rPr>
        <w:t>Figure 3. Free body diagram of the forces acting on the pushrod</w:t>
      </w:r>
    </w:p>
    <w:p w:rsidR="00C81515" w:rsidRDefault="00C81515" w:rsidP="00C81515">
      <w:pPr>
        <w:widowControl w:val="0"/>
        <w:overflowPunct w:val="0"/>
        <w:autoSpaceDE w:val="0"/>
        <w:autoSpaceDN w:val="0"/>
        <w:adjustRightInd w:val="0"/>
        <w:spacing w:after="0" w:line="240" w:lineRule="auto"/>
        <w:jc w:val="both"/>
        <w:rPr>
          <w:rFonts w:ascii="Times New Roman" w:hAnsi="Times New Roman"/>
          <w:sz w:val="20"/>
          <w:szCs w:val="20"/>
        </w:rPr>
      </w:pPr>
    </w:p>
    <w:p w:rsidR="001B375D" w:rsidRPr="00C81515" w:rsidRDefault="001B375D" w:rsidP="00C81515">
      <w:pPr>
        <w:widowControl w:val="0"/>
        <w:overflowPunct w:val="0"/>
        <w:autoSpaceDE w:val="0"/>
        <w:autoSpaceDN w:val="0"/>
        <w:adjustRightInd w:val="0"/>
        <w:spacing w:after="0" w:line="240" w:lineRule="auto"/>
        <w:jc w:val="both"/>
        <w:rPr>
          <w:rFonts w:ascii="Times New Roman" w:hAnsi="Times New Roman"/>
          <w:sz w:val="20"/>
          <w:szCs w:val="20"/>
        </w:rPr>
      </w:pPr>
      <w:r w:rsidRPr="00C81515">
        <w:rPr>
          <w:rFonts w:ascii="Times New Roman" w:hAnsi="Times New Roman"/>
          <w:sz w:val="20"/>
          <w:szCs w:val="20"/>
        </w:rPr>
        <w:t xml:space="preserve">Figure 3 shows the diagram for determining the force acting on the push rod </w:t>
      </w:r>
      <w:r w:rsidRPr="00C81515">
        <w:rPr>
          <w:rFonts w:ascii="Times New Roman" w:hAnsi="Times New Roman"/>
          <w:i/>
          <w:sz w:val="20"/>
          <w:szCs w:val="20"/>
        </w:rPr>
        <w:t>F</w:t>
      </w:r>
      <w:r w:rsidRPr="00C81515">
        <w:rPr>
          <w:rFonts w:ascii="Times New Roman" w:hAnsi="Times New Roman"/>
          <w:i/>
          <w:sz w:val="20"/>
          <w:szCs w:val="20"/>
          <w:vertAlign w:val="subscript"/>
        </w:rPr>
        <w:t>r</w:t>
      </w:r>
      <w:r w:rsidRPr="00C81515">
        <w:rPr>
          <w:rFonts w:ascii="Times New Roman" w:hAnsi="Times New Roman"/>
          <w:sz w:val="20"/>
          <w:szCs w:val="20"/>
        </w:rPr>
        <w:t xml:space="preserve">. In this case, the value of </w:t>
      </w:r>
      <w:r w:rsidRPr="00C81515">
        <w:rPr>
          <w:rFonts w:ascii="Times New Roman" w:hAnsi="Times New Roman"/>
          <w:i/>
          <w:sz w:val="20"/>
          <w:szCs w:val="20"/>
        </w:rPr>
        <w:t>F</w:t>
      </w:r>
      <w:r w:rsidRPr="00C81515">
        <w:rPr>
          <w:rFonts w:ascii="Times New Roman" w:hAnsi="Times New Roman"/>
          <w:i/>
          <w:sz w:val="20"/>
          <w:szCs w:val="20"/>
          <w:vertAlign w:val="subscript"/>
        </w:rPr>
        <w:t>r</w:t>
      </w:r>
      <w:r w:rsidRPr="00C81515">
        <w:rPr>
          <w:rFonts w:ascii="Times New Roman" w:hAnsi="Times New Roman"/>
          <w:sz w:val="20"/>
          <w:szCs w:val="20"/>
        </w:rPr>
        <w:t xml:space="preserve"> is determined as follows:</w:t>
      </w:r>
    </w:p>
    <w:p w:rsidR="001B375D" w:rsidRPr="00C81515" w:rsidRDefault="001A6AFE" w:rsidP="00C81515">
      <w:pPr>
        <w:widowControl w:val="0"/>
        <w:overflowPunct w:val="0"/>
        <w:autoSpaceDE w:val="0"/>
        <w:autoSpaceDN w:val="0"/>
        <w:adjustRightInd w:val="0"/>
        <w:spacing w:after="0" w:line="240" w:lineRule="auto"/>
        <w:jc w:val="both"/>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N</m:t>
                </m:r>
              </m:sub>
            </m:sSub>
          </m:num>
          <m:den>
            <m:r>
              <w:rPr>
                <w:rFonts w:ascii="Cambria Math" w:hAnsi="Cambria Math"/>
                <w:sz w:val="20"/>
                <w:szCs w:val="20"/>
              </w:rPr>
              <m:t>sinθ</m:t>
            </m:r>
          </m:den>
        </m:f>
        <m:r>
          <w:rPr>
            <w:rFonts w:ascii="Cambria Math" w:hAnsi="Cambria Math"/>
            <w:sz w:val="20"/>
            <w:szCs w:val="20"/>
          </w:rPr>
          <m:t>;</m:t>
        </m:r>
      </m:oMath>
      <w:r w:rsidR="001B375D" w:rsidRPr="00C81515">
        <w:rPr>
          <w:rFonts w:ascii="Times New Roman" w:hAnsi="Times New Roman"/>
          <w:sz w:val="20"/>
          <w:szCs w:val="20"/>
          <w:vertAlign w:val="subscript"/>
        </w:rPr>
        <w:t>(1)</w:t>
      </w:r>
    </w:p>
    <w:p w:rsidR="001B375D" w:rsidRPr="00C81515" w:rsidRDefault="001A6AFE" w:rsidP="00C81515">
      <w:pPr>
        <w:widowControl w:val="0"/>
        <w:overflowPunct w:val="0"/>
        <w:autoSpaceDE w:val="0"/>
        <w:autoSpaceDN w:val="0"/>
        <w:adjustRightInd w:val="0"/>
        <w:spacing w:after="0" w:line="240" w:lineRule="auto"/>
        <w:jc w:val="both"/>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N</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z</m:t>
                </m:r>
              </m:sub>
            </m:sSub>
            <m:r>
              <w:rPr>
                <w:rFonts w:ascii="Cambria Math" w:hAnsi="Cambria Math"/>
                <w:sz w:val="20"/>
                <w:szCs w:val="20"/>
              </w:rPr>
              <m:t>.L</m:t>
            </m:r>
          </m:num>
          <m:den>
            <m:r>
              <w:rPr>
                <w:rFonts w:ascii="Cambria Math" w:hAnsi="Cambria Math"/>
                <w:sz w:val="20"/>
                <w:szCs w:val="20"/>
              </w:rPr>
              <m:t>L-l</m:t>
            </m:r>
          </m:den>
        </m:f>
        <m:r>
          <w:rPr>
            <w:rFonts w:ascii="Cambria Math" w:hAnsi="Cambria Math"/>
            <w:sz w:val="20"/>
            <w:szCs w:val="20"/>
          </w:rPr>
          <m:t>;</m:t>
        </m:r>
      </m:oMath>
      <w:r w:rsidR="001B375D" w:rsidRPr="00C81515">
        <w:rPr>
          <w:rFonts w:ascii="Times New Roman" w:hAnsi="Times New Roman"/>
          <w:sz w:val="20"/>
          <w:szCs w:val="20"/>
          <w:vertAlign w:val="subscript"/>
        </w:rPr>
        <w:t>(2)</w:t>
      </w:r>
    </w:p>
    <w:p w:rsidR="001B375D" w:rsidRPr="00C81515" w:rsidRDefault="001A6AFE" w:rsidP="00C81515">
      <w:pPr>
        <w:widowControl w:val="0"/>
        <w:overflowPunct w:val="0"/>
        <w:autoSpaceDE w:val="0"/>
        <w:autoSpaceDN w:val="0"/>
        <w:adjustRightInd w:val="0"/>
        <w:spacing w:after="0" w:line="240" w:lineRule="auto"/>
        <w:jc w:val="both"/>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N</m:t>
                </m:r>
              </m:sub>
            </m:sSub>
          </m:num>
          <m:den>
            <m:r>
              <w:rPr>
                <w:rFonts w:ascii="Cambria Math" w:hAnsi="Cambria Math"/>
                <w:sz w:val="20"/>
                <w:szCs w:val="20"/>
              </w:rPr>
              <m:t>sinθ</m:t>
            </m:r>
          </m:den>
        </m:f>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z</m:t>
                </m:r>
              </m:sub>
            </m:sSub>
            <m:r>
              <w:rPr>
                <w:rFonts w:ascii="Cambria Math" w:hAnsi="Cambria Math"/>
                <w:sz w:val="20"/>
                <w:szCs w:val="20"/>
              </w:rPr>
              <m:t>.L</m:t>
            </m:r>
          </m:num>
          <m:den>
            <m:r>
              <w:rPr>
                <w:rFonts w:ascii="Cambria Math" w:hAnsi="Cambria Math"/>
                <w:sz w:val="20"/>
                <w:szCs w:val="20"/>
              </w:rPr>
              <m:t>sinθ(L-l)</m:t>
            </m:r>
          </m:den>
        </m:f>
        <m:r>
          <w:rPr>
            <w:rFonts w:ascii="Cambria Math" w:hAnsi="Cambria Math"/>
            <w:sz w:val="20"/>
            <w:szCs w:val="20"/>
          </w:rPr>
          <m:t>;</m:t>
        </m:r>
      </m:oMath>
      <w:r w:rsidR="001B375D" w:rsidRPr="00C81515">
        <w:rPr>
          <w:rFonts w:ascii="Times New Roman" w:hAnsi="Times New Roman"/>
          <w:sz w:val="20"/>
          <w:szCs w:val="20"/>
          <w:vertAlign w:val="subscript"/>
        </w:rPr>
        <w:t>(3)</w:t>
      </w:r>
    </w:p>
    <w:p w:rsidR="001B375D" w:rsidRPr="00C81515" w:rsidRDefault="001B375D" w:rsidP="00C81515">
      <w:pPr>
        <w:widowControl w:val="0"/>
        <w:overflowPunct w:val="0"/>
        <w:autoSpaceDE w:val="0"/>
        <w:autoSpaceDN w:val="0"/>
        <w:adjustRightInd w:val="0"/>
        <w:spacing w:after="0" w:line="240" w:lineRule="auto"/>
        <w:jc w:val="both"/>
        <w:rPr>
          <w:rFonts w:ascii="Times New Roman" w:hAnsi="Times New Roman"/>
          <w:sz w:val="20"/>
          <w:szCs w:val="20"/>
        </w:rPr>
      </w:pPr>
    </w:p>
    <w:p w:rsidR="001B375D" w:rsidRPr="00C81515" w:rsidRDefault="001B375D" w:rsidP="00C81515">
      <w:pPr>
        <w:widowControl w:val="0"/>
        <w:overflowPunct w:val="0"/>
        <w:autoSpaceDE w:val="0"/>
        <w:autoSpaceDN w:val="0"/>
        <w:adjustRightInd w:val="0"/>
        <w:spacing w:after="0" w:line="240" w:lineRule="auto"/>
        <w:jc w:val="both"/>
        <w:rPr>
          <w:rFonts w:ascii="Times New Roman" w:hAnsi="Times New Roman"/>
          <w:sz w:val="20"/>
          <w:szCs w:val="20"/>
        </w:rPr>
      </w:pPr>
      <w:r w:rsidRPr="00C81515">
        <w:rPr>
          <w:rFonts w:ascii="Times New Roman" w:hAnsi="Times New Roman"/>
          <w:sz w:val="20"/>
          <w:szCs w:val="20"/>
        </w:rPr>
        <w:t xml:space="preserve">Where: </w:t>
      </w:r>
      <w:r w:rsidRPr="00C81515">
        <w:rPr>
          <w:rFonts w:ascii="Times New Roman" w:hAnsi="Times New Roman"/>
          <w:i/>
          <w:sz w:val="20"/>
          <w:szCs w:val="20"/>
        </w:rPr>
        <w:t>F</w:t>
      </w:r>
      <w:r w:rsidRPr="00C81515">
        <w:rPr>
          <w:rFonts w:ascii="Times New Roman" w:hAnsi="Times New Roman"/>
          <w:i/>
          <w:sz w:val="20"/>
          <w:szCs w:val="20"/>
          <w:vertAlign w:val="subscript"/>
        </w:rPr>
        <w:t>z</w:t>
      </w:r>
      <w:r w:rsidRPr="00C81515">
        <w:rPr>
          <w:rFonts w:ascii="Times New Roman" w:hAnsi="Times New Roman"/>
          <w:sz w:val="20"/>
          <w:szCs w:val="20"/>
        </w:rPr>
        <w:t xml:space="preserve"> - Normal forces on the wheel center; </w:t>
      </w:r>
      <w:r w:rsidRPr="00C81515">
        <w:rPr>
          <w:rFonts w:ascii="Times New Roman" w:hAnsi="Times New Roman"/>
          <w:i/>
          <w:sz w:val="20"/>
          <w:szCs w:val="20"/>
        </w:rPr>
        <w:t>L</w:t>
      </w:r>
      <w:r w:rsidRPr="00C81515">
        <w:rPr>
          <w:rFonts w:ascii="Times New Roman" w:hAnsi="Times New Roman"/>
          <w:sz w:val="20"/>
          <w:szCs w:val="20"/>
        </w:rPr>
        <w:t xml:space="preserve">- length of the A-arm; </w:t>
      </w:r>
      <w:r w:rsidRPr="00C81515">
        <w:rPr>
          <w:rFonts w:ascii="Times New Roman" w:hAnsi="Times New Roman"/>
          <w:i/>
          <w:sz w:val="20"/>
          <w:szCs w:val="20"/>
        </w:rPr>
        <w:t>l</w:t>
      </w:r>
      <w:r w:rsidRPr="00C81515">
        <w:rPr>
          <w:rFonts w:ascii="Times New Roman" w:hAnsi="Times New Roman"/>
          <w:sz w:val="20"/>
          <w:szCs w:val="20"/>
        </w:rPr>
        <w:t xml:space="preserve">- distance between upright mounting and push rod mounting points; </w:t>
      </w:r>
      <w:r w:rsidRPr="00C81515">
        <w:rPr>
          <w:rFonts w:ascii="Times New Roman" w:hAnsi="Times New Roman"/>
          <w:i/>
          <w:sz w:val="20"/>
          <w:szCs w:val="20"/>
        </w:rPr>
        <w:t>F</w:t>
      </w:r>
      <w:r w:rsidRPr="00C81515">
        <w:rPr>
          <w:rFonts w:ascii="Times New Roman" w:hAnsi="Times New Roman"/>
          <w:i/>
          <w:sz w:val="20"/>
          <w:szCs w:val="20"/>
          <w:vertAlign w:val="subscript"/>
        </w:rPr>
        <w:t>N</w:t>
      </w:r>
      <w:r w:rsidRPr="00C81515">
        <w:rPr>
          <w:rFonts w:ascii="Times New Roman" w:hAnsi="Times New Roman"/>
          <w:sz w:val="20"/>
          <w:szCs w:val="20"/>
        </w:rPr>
        <w:t xml:space="preserve">-normal force on the push rod mounting point (N); </w:t>
      </w:r>
      <w:r w:rsidRPr="00C81515">
        <w:rPr>
          <w:rFonts w:ascii="Times New Roman" w:hAnsi="Times New Roman"/>
          <w:i/>
          <w:sz w:val="20"/>
          <w:szCs w:val="20"/>
        </w:rPr>
        <w:t>θ</w:t>
      </w:r>
      <w:r w:rsidRPr="00C81515">
        <w:rPr>
          <w:rFonts w:ascii="Times New Roman" w:hAnsi="Times New Roman"/>
          <w:sz w:val="20"/>
          <w:szCs w:val="20"/>
        </w:rPr>
        <w:t xml:space="preserve">- Angle to the push rod from horizontal; </w:t>
      </w:r>
      <w:r w:rsidRPr="00C81515">
        <w:rPr>
          <w:rFonts w:ascii="Times New Roman" w:hAnsi="Times New Roman"/>
          <w:i/>
          <w:sz w:val="20"/>
          <w:szCs w:val="20"/>
        </w:rPr>
        <w:t>F</w:t>
      </w:r>
      <w:r w:rsidRPr="00C81515">
        <w:rPr>
          <w:rFonts w:ascii="Times New Roman" w:hAnsi="Times New Roman"/>
          <w:i/>
          <w:sz w:val="20"/>
          <w:szCs w:val="20"/>
          <w:vertAlign w:val="subscript"/>
        </w:rPr>
        <w:t>r</w:t>
      </w:r>
      <w:r w:rsidRPr="00C81515">
        <w:rPr>
          <w:rFonts w:ascii="Times New Roman" w:hAnsi="Times New Roman"/>
          <w:sz w:val="20"/>
          <w:szCs w:val="20"/>
        </w:rPr>
        <w:t>- force acting on the push rod (N).</w:t>
      </w:r>
    </w:p>
    <w:p w:rsidR="00C81515" w:rsidRDefault="00C81515" w:rsidP="00C81515">
      <w:pPr>
        <w:widowControl w:val="0"/>
        <w:overflowPunct w:val="0"/>
        <w:autoSpaceDE w:val="0"/>
        <w:autoSpaceDN w:val="0"/>
        <w:adjustRightInd w:val="0"/>
        <w:spacing w:after="0" w:line="240" w:lineRule="auto"/>
        <w:jc w:val="both"/>
        <w:rPr>
          <w:rFonts w:ascii="Times New Roman" w:hAnsi="Times New Roman"/>
          <w:sz w:val="20"/>
          <w:szCs w:val="20"/>
        </w:rPr>
      </w:pPr>
    </w:p>
    <w:p w:rsidR="001B375D" w:rsidRDefault="001B375D" w:rsidP="00C81515">
      <w:pPr>
        <w:widowControl w:val="0"/>
        <w:overflowPunct w:val="0"/>
        <w:autoSpaceDE w:val="0"/>
        <w:autoSpaceDN w:val="0"/>
        <w:adjustRightInd w:val="0"/>
        <w:spacing w:after="0" w:line="240" w:lineRule="auto"/>
        <w:jc w:val="both"/>
        <w:rPr>
          <w:rFonts w:ascii="TimesNewRomanPSMT" w:hAnsi="TimesNewRomanPSMT"/>
          <w:sz w:val="20"/>
          <w:szCs w:val="20"/>
        </w:rPr>
      </w:pPr>
      <w:r w:rsidRPr="00C81515">
        <w:rPr>
          <w:rFonts w:ascii="Times New Roman" w:hAnsi="Times New Roman"/>
          <w:sz w:val="20"/>
          <w:szCs w:val="20"/>
        </w:rPr>
        <w:t xml:space="preserve">The forces acting on the node points of lower and upper A-arms </w:t>
      </w:r>
      <w:r w:rsidRPr="00C81515">
        <w:rPr>
          <w:rFonts w:ascii="TimesNewRomanPSMT" w:hAnsi="TimesNewRomanPSMT"/>
          <w:sz w:val="20"/>
          <w:szCs w:val="20"/>
        </w:rPr>
        <w:t>have been calculated for the case emergency braking by using diagrams (Figure 4), the results is shown in Table 4.</w:t>
      </w:r>
    </w:p>
    <w:p w:rsidR="00C81515" w:rsidRPr="00C81515" w:rsidRDefault="00C81515" w:rsidP="00C81515">
      <w:pPr>
        <w:widowControl w:val="0"/>
        <w:overflowPunct w:val="0"/>
        <w:autoSpaceDE w:val="0"/>
        <w:autoSpaceDN w:val="0"/>
        <w:adjustRightInd w:val="0"/>
        <w:spacing w:after="0" w:line="240" w:lineRule="auto"/>
        <w:jc w:val="both"/>
        <w:rPr>
          <w:rFonts w:ascii="Times New Roman" w:hAnsi="Times New Roman"/>
          <w:sz w:val="20"/>
          <w:szCs w:val="20"/>
        </w:rPr>
      </w:pPr>
    </w:p>
    <w:p w:rsidR="001B375D" w:rsidRPr="00C81515" w:rsidRDefault="001B375D" w:rsidP="00C81515">
      <w:pPr>
        <w:spacing w:after="0" w:line="240" w:lineRule="auto"/>
        <w:jc w:val="center"/>
        <w:rPr>
          <w:rFonts w:ascii="Times New Roman" w:hAnsi="Times New Roman"/>
          <w:b/>
          <w:i/>
          <w:sz w:val="18"/>
          <w:szCs w:val="20"/>
        </w:rPr>
      </w:pPr>
      <w:r w:rsidRPr="00C81515">
        <w:rPr>
          <w:rFonts w:ascii="Times New Roman" w:hAnsi="Times New Roman"/>
          <w:b/>
          <w:i/>
          <w:noProof/>
          <w:sz w:val="18"/>
          <w:szCs w:val="20"/>
        </w:rPr>
        <w:drawing>
          <wp:inline distT="0" distB="0" distL="0" distR="0">
            <wp:extent cx="2588179" cy="1662546"/>
            <wp:effectExtent l="0" t="0" r="3175" b="0"/>
            <wp:docPr id="1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1" cstate="print"/>
                    <a:srcRect/>
                    <a:stretch>
                      <a:fillRect/>
                    </a:stretch>
                  </pic:blipFill>
                  <pic:spPr bwMode="auto">
                    <a:xfrm>
                      <a:off x="0" y="0"/>
                      <a:ext cx="2637541" cy="1694254"/>
                    </a:xfrm>
                    <a:prstGeom prst="rect">
                      <a:avLst/>
                    </a:prstGeom>
                    <a:noFill/>
                    <a:ln w="9525">
                      <a:noFill/>
                      <a:miter lim="800000"/>
                      <a:headEnd/>
                      <a:tailEnd/>
                    </a:ln>
                  </pic:spPr>
                </pic:pic>
              </a:graphicData>
            </a:graphic>
          </wp:inline>
        </w:drawing>
      </w:r>
      <w:r w:rsidRPr="00C81515">
        <w:rPr>
          <w:rFonts w:ascii="Times New Roman" w:hAnsi="Times New Roman"/>
          <w:b/>
          <w:i/>
          <w:noProof/>
          <w:sz w:val="18"/>
          <w:szCs w:val="20"/>
        </w:rPr>
        <w:drawing>
          <wp:inline distT="0" distB="0" distL="0" distR="0">
            <wp:extent cx="2587333" cy="1724891"/>
            <wp:effectExtent l="0" t="0" r="3810" b="8890"/>
            <wp:docPr id="11"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2" cstate="print"/>
                    <a:srcRect/>
                    <a:stretch>
                      <a:fillRect/>
                    </a:stretch>
                  </pic:blipFill>
                  <pic:spPr bwMode="auto">
                    <a:xfrm>
                      <a:off x="0" y="0"/>
                      <a:ext cx="2612221" cy="1741483"/>
                    </a:xfrm>
                    <a:prstGeom prst="rect">
                      <a:avLst/>
                    </a:prstGeom>
                    <a:noFill/>
                    <a:ln w="9525">
                      <a:noFill/>
                      <a:miter lim="800000"/>
                      <a:headEnd/>
                      <a:tailEnd/>
                    </a:ln>
                  </pic:spPr>
                </pic:pic>
              </a:graphicData>
            </a:graphic>
          </wp:inline>
        </w:drawing>
      </w:r>
    </w:p>
    <w:p w:rsidR="001B375D" w:rsidRPr="00C81515" w:rsidRDefault="001B375D" w:rsidP="00C81515">
      <w:pPr>
        <w:pStyle w:val="ListParagraph"/>
        <w:widowControl w:val="0"/>
        <w:numPr>
          <w:ilvl w:val="0"/>
          <w:numId w:val="22"/>
        </w:numPr>
        <w:overflowPunct w:val="0"/>
        <w:autoSpaceDE w:val="0"/>
        <w:autoSpaceDN w:val="0"/>
        <w:adjustRightInd w:val="0"/>
        <w:spacing w:after="0" w:line="240" w:lineRule="auto"/>
        <w:ind w:left="0" w:firstLine="0"/>
        <w:jc w:val="center"/>
        <w:rPr>
          <w:rFonts w:ascii="Times New Roman" w:hAnsi="Times New Roman"/>
          <w:b/>
          <w:i/>
          <w:sz w:val="18"/>
          <w:szCs w:val="20"/>
        </w:rPr>
      </w:pPr>
      <w:r w:rsidRPr="00C81515">
        <w:rPr>
          <w:rFonts w:ascii="Times New Roman" w:hAnsi="Times New Roman"/>
          <w:b/>
          <w:i/>
          <w:sz w:val="18"/>
          <w:szCs w:val="20"/>
        </w:rPr>
        <w:t>Upper A-arm                        b. lower A-arm</w:t>
      </w:r>
    </w:p>
    <w:p w:rsidR="001B375D" w:rsidRPr="00C81515" w:rsidRDefault="001B375D" w:rsidP="00C81515">
      <w:pPr>
        <w:spacing w:after="0" w:line="240" w:lineRule="auto"/>
        <w:jc w:val="center"/>
        <w:rPr>
          <w:rFonts w:ascii="Times New Roman" w:hAnsi="Times New Roman"/>
          <w:b/>
          <w:i/>
          <w:sz w:val="18"/>
          <w:szCs w:val="20"/>
        </w:rPr>
      </w:pPr>
      <w:r w:rsidRPr="00C81515">
        <w:rPr>
          <w:rFonts w:ascii="Times New Roman" w:hAnsi="Times New Roman"/>
          <w:b/>
          <w:i/>
          <w:sz w:val="18"/>
          <w:szCs w:val="20"/>
        </w:rPr>
        <w:t>Figure 4. Diagram of forces acting on A-arms while emergency braking</w:t>
      </w:r>
    </w:p>
    <w:p w:rsidR="00C81515" w:rsidRPr="00C81515" w:rsidRDefault="00C81515" w:rsidP="00C81515">
      <w:pPr>
        <w:spacing w:after="0" w:line="240" w:lineRule="auto"/>
        <w:ind w:left="360"/>
        <w:jc w:val="center"/>
        <w:rPr>
          <w:rFonts w:ascii="Times New Roman" w:hAnsi="Times New Roman"/>
          <w:b/>
          <w:i/>
          <w:sz w:val="20"/>
          <w:szCs w:val="20"/>
        </w:rPr>
      </w:pPr>
    </w:p>
    <w:p w:rsidR="001B375D" w:rsidRPr="00C81515" w:rsidRDefault="001B375D" w:rsidP="00C81515">
      <w:pPr>
        <w:widowControl w:val="0"/>
        <w:overflowPunct w:val="0"/>
        <w:autoSpaceDE w:val="0"/>
        <w:autoSpaceDN w:val="0"/>
        <w:adjustRightInd w:val="0"/>
        <w:spacing w:after="0" w:line="240" w:lineRule="auto"/>
        <w:jc w:val="center"/>
        <w:rPr>
          <w:rFonts w:ascii="Times New Roman" w:hAnsi="Times New Roman"/>
          <w:b/>
          <w:i/>
          <w:sz w:val="18"/>
          <w:szCs w:val="20"/>
        </w:rPr>
      </w:pPr>
      <w:r w:rsidRPr="00C81515">
        <w:rPr>
          <w:rFonts w:ascii="Times New Roman" w:hAnsi="Times New Roman"/>
          <w:b/>
          <w:i/>
          <w:sz w:val="18"/>
          <w:szCs w:val="20"/>
        </w:rPr>
        <w:t>Table 4. Results of calculation</w:t>
      </w:r>
    </w:p>
    <w:tbl>
      <w:tblPr>
        <w:tblStyle w:val="TableGrid"/>
        <w:tblW w:w="0" w:type="auto"/>
        <w:jc w:val="center"/>
        <w:tblLook w:val="04A0" w:firstRow="1" w:lastRow="0" w:firstColumn="1" w:lastColumn="0" w:noHBand="0" w:noVBand="1"/>
      </w:tblPr>
      <w:tblGrid>
        <w:gridCol w:w="1414"/>
        <w:gridCol w:w="1513"/>
        <w:gridCol w:w="3670"/>
        <w:gridCol w:w="2060"/>
      </w:tblGrid>
      <w:tr w:rsidR="001B375D" w:rsidRPr="00C81515" w:rsidTr="00C81515">
        <w:trPr>
          <w:jc w:val="center"/>
        </w:trPr>
        <w:tc>
          <w:tcPr>
            <w:tcW w:w="1414"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b/>
                <w:sz w:val="20"/>
                <w:szCs w:val="20"/>
              </w:rPr>
            </w:pPr>
          </w:p>
        </w:tc>
        <w:tc>
          <w:tcPr>
            <w:tcW w:w="1513"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b/>
                <w:sz w:val="20"/>
                <w:szCs w:val="20"/>
              </w:rPr>
            </w:pPr>
            <w:r w:rsidRPr="00C81515">
              <w:rPr>
                <w:rFonts w:ascii="Times New Roman" w:hAnsi="Times New Roman"/>
                <w:b/>
                <w:sz w:val="20"/>
                <w:szCs w:val="20"/>
              </w:rPr>
              <w:t>Points</w:t>
            </w:r>
          </w:p>
        </w:tc>
        <w:tc>
          <w:tcPr>
            <w:tcW w:w="3670"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b/>
                <w:sz w:val="20"/>
                <w:szCs w:val="20"/>
              </w:rPr>
            </w:pPr>
            <w:r w:rsidRPr="00C81515">
              <w:rPr>
                <w:rFonts w:ascii="Times New Roman" w:hAnsi="Times New Roman"/>
                <w:b/>
                <w:sz w:val="20"/>
                <w:szCs w:val="20"/>
              </w:rPr>
              <w:t>Emergency braking</w:t>
            </w:r>
          </w:p>
        </w:tc>
        <w:tc>
          <w:tcPr>
            <w:tcW w:w="2060"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b/>
                <w:sz w:val="20"/>
                <w:szCs w:val="20"/>
              </w:rPr>
            </w:pPr>
            <w:r w:rsidRPr="00C81515">
              <w:rPr>
                <w:rFonts w:ascii="Times New Roman" w:hAnsi="Times New Roman"/>
                <w:b/>
                <w:sz w:val="20"/>
                <w:szCs w:val="20"/>
              </w:rPr>
              <w:t>Cornering</w:t>
            </w:r>
          </w:p>
        </w:tc>
      </w:tr>
      <w:tr w:rsidR="001B375D" w:rsidRPr="00C81515" w:rsidTr="00C81515">
        <w:trPr>
          <w:jc w:val="center"/>
        </w:trPr>
        <w:tc>
          <w:tcPr>
            <w:tcW w:w="1414" w:type="dxa"/>
            <w:vMerge w:val="restart"/>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Upper A-Arm</w:t>
            </w:r>
          </w:p>
        </w:tc>
        <w:tc>
          <w:tcPr>
            <w:tcW w:w="1513"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C</w:t>
            </w:r>
          </w:p>
        </w:tc>
        <w:tc>
          <w:tcPr>
            <w:tcW w:w="3670"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C</w:t>
            </w:r>
            <w:r w:rsidRPr="00C81515">
              <w:rPr>
                <w:rFonts w:ascii="Times New Roman" w:hAnsi="Times New Roman"/>
                <w:sz w:val="20"/>
                <w:szCs w:val="20"/>
                <w:vertAlign w:val="subscript"/>
              </w:rPr>
              <w:t>y</w:t>
            </w:r>
            <w:r w:rsidRPr="00C81515">
              <w:rPr>
                <w:rFonts w:ascii="Times New Roman" w:hAnsi="Times New Roman"/>
                <w:sz w:val="20"/>
                <w:szCs w:val="20"/>
              </w:rPr>
              <w:t>=124 (N), C</w:t>
            </w:r>
            <w:r w:rsidRPr="00C81515">
              <w:rPr>
                <w:rFonts w:ascii="Times New Roman" w:hAnsi="Times New Roman"/>
                <w:sz w:val="20"/>
                <w:szCs w:val="20"/>
                <w:vertAlign w:val="subscript"/>
              </w:rPr>
              <w:t>x</w:t>
            </w:r>
            <w:r w:rsidRPr="00C81515">
              <w:rPr>
                <w:rFonts w:ascii="Times New Roman" w:hAnsi="Times New Roman"/>
                <w:sz w:val="20"/>
                <w:szCs w:val="20"/>
              </w:rPr>
              <w:t>=313(N);C</w:t>
            </w:r>
            <w:r w:rsidRPr="00C81515">
              <w:rPr>
                <w:rFonts w:ascii="Times New Roman" w:hAnsi="Times New Roman"/>
                <w:sz w:val="20"/>
                <w:szCs w:val="20"/>
                <w:vertAlign w:val="subscript"/>
              </w:rPr>
              <w:t>z</w:t>
            </w:r>
            <w:r w:rsidRPr="00C81515">
              <w:rPr>
                <w:rFonts w:ascii="Times New Roman" w:hAnsi="Times New Roman"/>
                <w:sz w:val="20"/>
                <w:szCs w:val="20"/>
              </w:rPr>
              <w:t>=417(N)</w:t>
            </w:r>
          </w:p>
        </w:tc>
        <w:tc>
          <w:tcPr>
            <w:tcW w:w="2060"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C</w:t>
            </w:r>
            <w:r w:rsidRPr="00C81515">
              <w:rPr>
                <w:rFonts w:ascii="Times New Roman" w:hAnsi="Times New Roman"/>
                <w:sz w:val="20"/>
                <w:szCs w:val="20"/>
                <w:vertAlign w:val="subscript"/>
              </w:rPr>
              <w:t>z</w:t>
            </w:r>
            <w:r w:rsidRPr="00C81515">
              <w:rPr>
                <w:rFonts w:ascii="Times New Roman" w:hAnsi="Times New Roman"/>
                <w:sz w:val="20"/>
                <w:szCs w:val="20"/>
              </w:rPr>
              <w:t>=1087 (N)</w:t>
            </w:r>
          </w:p>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C</w:t>
            </w:r>
            <w:r w:rsidRPr="00C81515">
              <w:rPr>
                <w:rFonts w:ascii="Times New Roman" w:hAnsi="Times New Roman"/>
                <w:sz w:val="20"/>
                <w:szCs w:val="20"/>
                <w:vertAlign w:val="subscript"/>
              </w:rPr>
              <w:t>y</w:t>
            </w:r>
            <w:r w:rsidRPr="00C81515">
              <w:rPr>
                <w:rFonts w:ascii="Times New Roman" w:hAnsi="Times New Roman"/>
                <w:sz w:val="20"/>
                <w:szCs w:val="20"/>
              </w:rPr>
              <w:t>=1019(N)</w:t>
            </w:r>
          </w:p>
        </w:tc>
      </w:tr>
      <w:tr w:rsidR="001B375D" w:rsidRPr="00C81515" w:rsidTr="00C81515">
        <w:trPr>
          <w:jc w:val="center"/>
        </w:trPr>
        <w:tc>
          <w:tcPr>
            <w:tcW w:w="1414" w:type="dxa"/>
            <w:vMerge/>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p>
        </w:tc>
        <w:tc>
          <w:tcPr>
            <w:tcW w:w="1513"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D</w:t>
            </w:r>
          </w:p>
        </w:tc>
        <w:tc>
          <w:tcPr>
            <w:tcW w:w="3670"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D</w:t>
            </w:r>
            <w:r w:rsidRPr="00C81515">
              <w:rPr>
                <w:rFonts w:ascii="Times New Roman" w:hAnsi="Times New Roman"/>
                <w:sz w:val="20"/>
                <w:szCs w:val="20"/>
                <w:vertAlign w:val="subscript"/>
              </w:rPr>
              <w:t>cy</w:t>
            </w:r>
            <w:r w:rsidRPr="00C81515">
              <w:rPr>
                <w:rFonts w:ascii="Times New Roman" w:hAnsi="Times New Roman"/>
                <w:sz w:val="20"/>
                <w:szCs w:val="20"/>
              </w:rPr>
              <w:t>=92(N); D</w:t>
            </w:r>
            <w:r w:rsidRPr="00C81515">
              <w:rPr>
                <w:rFonts w:ascii="Times New Roman" w:hAnsi="Times New Roman"/>
                <w:sz w:val="20"/>
                <w:szCs w:val="20"/>
                <w:vertAlign w:val="subscript"/>
              </w:rPr>
              <w:t>cx</w:t>
            </w:r>
            <w:r w:rsidRPr="00C81515">
              <w:rPr>
                <w:rFonts w:ascii="Times New Roman" w:hAnsi="Times New Roman"/>
                <w:sz w:val="20"/>
                <w:szCs w:val="20"/>
              </w:rPr>
              <w:t>=222(N)</w:t>
            </w:r>
          </w:p>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D</w:t>
            </w:r>
            <w:r w:rsidRPr="00C81515">
              <w:rPr>
                <w:rFonts w:ascii="Times New Roman" w:hAnsi="Times New Roman"/>
                <w:sz w:val="20"/>
                <w:szCs w:val="20"/>
                <w:vertAlign w:val="subscript"/>
              </w:rPr>
              <w:t>z</w:t>
            </w:r>
            <w:r w:rsidRPr="00C81515">
              <w:rPr>
                <w:rFonts w:ascii="Times New Roman" w:hAnsi="Times New Roman"/>
                <w:sz w:val="20"/>
                <w:szCs w:val="20"/>
              </w:rPr>
              <w:t>=308 (N); D</w:t>
            </w:r>
            <w:r w:rsidRPr="00C81515">
              <w:rPr>
                <w:rFonts w:ascii="Times New Roman" w:hAnsi="Times New Roman"/>
                <w:sz w:val="20"/>
                <w:szCs w:val="20"/>
                <w:vertAlign w:val="subscript"/>
              </w:rPr>
              <w:t>x</w:t>
            </w:r>
            <w:r w:rsidRPr="00C81515">
              <w:rPr>
                <w:rFonts w:ascii="Times New Roman" w:hAnsi="Times New Roman"/>
                <w:sz w:val="20"/>
                <w:szCs w:val="20"/>
              </w:rPr>
              <w:t>=157 (N)</w:t>
            </w:r>
          </w:p>
        </w:tc>
        <w:tc>
          <w:tcPr>
            <w:tcW w:w="2060"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D</w:t>
            </w:r>
            <w:r w:rsidRPr="00C81515">
              <w:rPr>
                <w:rFonts w:ascii="Times New Roman" w:hAnsi="Times New Roman"/>
                <w:sz w:val="20"/>
                <w:szCs w:val="20"/>
                <w:vertAlign w:val="subscript"/>
              </w:rPr>
              <w:t>cz</w:t>
            </w:r>
            <w:r w:rsidRPr="00C81515">
              <w:rPr>
                <w:rFonts w:ascii="Times New Roman" w:hAnsi="Times New Roman"/>
                <w:sz w:val="20"/>
                <w:szCs w:val="20"/>
              </w:rPr>
              <w:t>=801 (N)</w:t>
            </w:r>
          </w:p>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D</w:t>
            </w:r>
            <w:r w:rsidRPr="00C81515">
              <w:rPr>
                <w:rFonts w:ascii="Times New Roman" w:hAnsi="Times New Roman"/>
                <w:sz w:val="20"/>
                <w:szCs w:val="20"/>
                <w:vertAlign w:val="subscript"/>
              </w:rPr>
              <w:t>y</w:t>
            </w:r>
            <w:r w:rsidRPr="00C81515">
              <w:rPr>
                <w:rFonts w:ascii="Times New Roman" w:hAnsi="Times New Roman"/>
                <w:sz w:val="20"/>
                <w:szCs w:val="20"/>
              </w:rPr>
              <w:t>=751(N)</w:t>
            </w:r>
          </w:p>
        </w:tc>
      </w:tr>
      <w:tr w:rsidR="001B375D" w:rsidRPr="00C81515" w:rsidTr="00C81515">
        <w:trPr>
          <w:jc w:val="center"/>
        </w:trPr>
        <w:tc>
          <w:tcPr>
            <w:tcW w:w="1414" w:type="dxa"/>
            <w:vMerge/>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p>
        </w:tc>
        <w:tc>
          <w:tcPr>
            <w:tcW w:w="1513"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E</w:t>
            </w:r>
          </w:p>
        </w:tc>
        <w:tc>
          <w:tcPr>
            <w:tcW w:w="3670"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E</w:t>
            </w:r>
            <w:r w:rsidRPr="00C81515">
              <w:rPr>
                <w:rFonts w:ascii="Times New Roman" w:hAnsi="Times New Roman"/>
                <w:sz w:val="20"/>
                <w:szCs w:val="20"/>
                <w:vertAlign w:val="subscript"/>
              </w:rPr>
              <w:t>cy</w:t>
            </w:r>
            <w:r w:rsidRPr="00C81515">
              <w:rPr>
                <w:rFonts w:ascii="Times New Roman" w:hAnsi="Times New Roman"/>
                <w:sz w:val="20"/>
                <w:szCs w:val="20"/>
              </w:rPr>
              <w:t>=32(N); E</w:t>
            </w:r>
            <w:r w:rsidRPr="00C81515">
              <w:rPr>
                <w:rFonts w:ascii="Times New Roman" w:hAnsi="Times New Roman"/>
                <w:sz w:val="20"/>
                <w:szCs w:val="20"/>
                <w:vertAlign w:val="subscript"/>
              </w:rPr>
              <w:t>cx</w:t>
            </w:r>
            <w:r w:rsidRPr="00C81515">
              <w:rPr>
                <w:rFonts w:ascii="Times New Roman" w:hAnsi="Times New Roman"/>
                <w:sz w:val="20"/>
                <w:szCs w:val="20"/>
              </w:rPr>
              <w:t>=181(N);</w:t>
            </w:r>
          </w:p>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E</w:t>
            </w:r>
            <w:r w:rsidRPr="00C81515">
              <w:rPr>
                <w:rFonts w:ascii="Times New Roman" w:hAnsi="Times New Roman"/>
                <w:sz w:val="20"/>
                <w:szCs w:val="20"/>
                <w:vertAlign w:val="subscript"/>
              </w:rPr>
              <w:t>x</w:t>
            </w:r>
            <w:r w:rsidRPr="00C81515">
              <w:rPr>
                <w:rFonts w:ascii="Times New Roman" w:hAnsi="Times New Roman"/>
                <w:sz w:val="20"/>
                <w:szCs w:val="20"/>
              </w:rPr>
              <w:t>=157(N); E</w:t>
            </w:r>
            <w:r w:rsidRPr="00C81515">
              <w:rPr>
                <w:rFonts w:ascii="Times New Roman" w:hAnsi="Times New Roman"/>
                <w:sz w:val="20"/>
                <w:szCs w:val="20"/>
                <w:vertAlign w:val="subscript"/>
              </w:rPr>
              <w:t>z</w:t>
            </w:r>
            <w:r w:rsidRPr="00C81515">
              <w:rPr>
                <w:rFonts w:ascii="Times New Roman" w:hAnsi="Times New Roman"/>
                <w:sz w:val="20"/>
                <w:szCs w:val="20"/>
              </w:rPr>
              <w:t>=109(N)</w:t>
            </w:r>
          </w:p>
        </w:tc>
        <w:tc>
          <w:tcPr>
            <w:tcW w:w="2060"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E</w:t>
            </w:r>
            <w:r w:rsidRPr="00C81515">
              <w:rPr>
                <w:rFonts w:ascii="Times New Roman" w:hAnsi="Times New Roman"/>
                <w:sz w:val="20"/>
                <w:szCs w:val="20"/>
                <w:vertAlign w:val="subscript"/>
              </w:rPr>
              <w:t>cz</w:t>
            </w:r>
            <w:r w:rsidRPr="00C81515">
              <w:rPr>
                <w:rFonts w:ascii="Times New Roman" w:hAnsi="Times New Roman"/>
                <w:sz w:val="20"/>
                <w:szCs w:val="20"/>
              </w:rPr>
              <w:t>=286(N)</w:t>
            </w:r>
          </w:p>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E</w:t>
            </w:r>
            <w:r w:rsidRPr="00C81515">
              <w:rPr>
                <w:rFonts w:ascii="Times New Roman" w:hAnsi="Times New Roman"/>
                <w:sz w:val="20"/>
                <w:szCs w:val="20"/>
                <w:vertAlign w:val="subscript"/>
              </w:rPr>
              <w:t>y</w:t>
            </w:r>
            <w:r w:rsidRPr="00C81515">
              <w:rPr>
                <w:rFonts w:ascii="Times New Roman" w:hAnsi="Times New Roman"/>
                <w:sz w:val="20"/>
                <w:szCs w:val="20"/>
              </w:rPr>
              <w:t>=286(N)</w:t>
            </w:r>
          </w:p>
        </w:tc>
      </w:tr>
      <w:tr w:rsidR="001B375D" w:rsidRPr="00C81515" w:rsidTr="00C81515">
        <w:trPr>
          <w:jc w:val="center"/>
        </w:trPr>
        <w:tc>
          <w:tcPr>
            <w:tcW w:w="1414" w:type="dxa"/>
            <w:vMerge w:val="restart"/>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Lower A-Arm</w:t>
            </w:r>
          </w:p>
        </w:tc>
        <w:tc>
          <w:tcPr>
            <w:tcW w:w="1513"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t>F</w:t>
            </w:r>
          </w:p>
        </w:tc>
        <w:tc>
          <w:tcPr>
            <w:tcW w:w="3670"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object w:dxaOrig="11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7.25pt" o:ole="">
                  <v:imagedata r:id="rId13" o:title=""/>
                </v:shape>
                <o:OLEObject Type="Embed" ProgID="Equation.DSMT4" ShapeID="_x0000_i1025" DrawAspect="Content" ObjectID="_1616860206" r:id="rId14"/>
              </w:object>
            </w:r>
            <w:r w:rsidRPr="00C81515">
              <w:rPr>
                <w:rFonts w:ascii="Times New Roman" w:hAnsi="Times New Roman"/>
                <w:sz w:val="20"/>
                <w:szCs w:val="20"/>
              </w:rPr>
              <w:object w:dxaOrig="1080" w:dyaOrig="300">
                <v:shape id="_x0000_i1026" type="#_x0000_t75" style="width:54.75pt;height:15pt" o:ole="">
                  <v:imagedata r:id="rId15" o:title=""/>
                </v:shape>
                <o:OLEObject Type="Embed" ProgID="Equation.DSMT4" ShapeID="_x0000_i1026" DrawAspect="Content" ObjectID="_1616860207" r:id="rId16"/>
              </w:object>
            </w:r>
          </w:p>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object w:dxaOrig="1120" w:dyaOrig="300">
                <v:shape id="_x0000_i1027" type="#_x0000_t75" style="width:56.25pt;height:15pt" o:ole="">
                  <v:imagedata r:id="rId17" o:title=""/>
                </v:shape>
                <o:OLEObject Type="Embed" ProgID="Equation.DSMT4" ShapeID="_x0000_i1027" DrawAspect="Content" ObjectID="_1616860208" r:id="rId18"/>
              </w:object>
            </w:r>
          </w:p>
        </w:tc>
        <w:tc>
          <w:tcPr>
            <w:tcW w:w="2060" w:type="dxa"/>
          </w:tcPr>
          <w:p w:rsidR="001B375D" w:rsidRPr="00C81515" w:rsidRDefault="001B375D" w:rsidP="00C81515">
            <w:pPr>
              <w:widowControl w:val="0"/>
              <w:overflowPunct w:val="0"/>
              <w:autoSpaceDE w:val="0"/>
              <w:autoSpaceDN w:val="0"/>
              <w:adjustRightInd w:val="0"/>
              <w:spacing w:after="0" w:line="240" w:lineRule="auto"/>
              <w:rPr>
                <w:rFonts w:ascii="Times New Roman" w:hAnsi="Times New Roman"/>
                <w:sz w:val="20"/>
                <w:szCs w:val="20"/>
              </w:rPr>
            </w:pPr>
            <w:r w:rsidRPr="00C81515">
              <w:rPr>
                <w:rFonts w:ascii="Times New Roman" w:hAnsi="Times New Roman"/>
                <w:sz w:val="20"/>
                <w:szCs w:val="20"/>
              </w:rPr>
              <w:object w:dxaOrig="1240" w:dyaOrig="680">
                <v:shape id="_x0000_i1028" type="#_x0000_t75" style="width:62.25pt;height:34.5pt" o:ole="">
                  <v:imagedata r:id="rId19" o:title=""/>
                </v:shape>
                <o:OLEObject Type="Embed" ProgID="Equation.DSMT4" ShapeID="_x0000_i1028" DrawAspect="Content" ObjectID="_1616860209" r:id="rId20"/>
              </w:object>
            </w:r>
          </w:p>
        </w:tc>
      </w:tr>
      <w:tr w:rsidR="001B375D" w:rsidRPr="00C81515" w:rsidTr="00C81515">
        <w:trPr>
          <w:trHeight w:val="661"/>
          <w:jc w:val="center"/>
        </w:trPr>
        <w:tc>
          <w:tcPr>
            <w:tcW w:w="1414" w:type="dxa"/>
            <w:vMerge/>
          </w:tcPr>
          <w:p w:rsidR="001B375D" w:rsidRPr="00C81515" w:rsidRDefault="001B375D" w:rsidP="00C81515">
            <w:pPr>
              <w:spacing w:after="0" w:line="240" w:lineRule="auto"/>
              <w:rPr>
                <w:rFonts w:ascii="Times New Roman" w:hAnsi="Times New Roman"/>
                <w:sz w:val="20"/>
                <w:szCs w:val="20"/>
              </w:rPr>
            </w:pPr>
          </w:p>
        </w:tc>
        <w:tc>
          <w:tcPr>
            <w:tcW w:w="1513"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G</w:t>
            </w:r>
          </w:p>
        </w:tc>
        <w:tc>
          <w:tcPr>
            <w:tcW w:w="3670" w:type="dxa"/>
          </w:tcPr>
          <w:p w:rsidR="001B375D" w:rsidRPr="00C81515" w:rsidRDefault="001B375D" w:rsidP="00C81515">
            <w:pPr>
              <w:spacing w:after="0" w:line="240" w:lineRule="auto"/>
              <w:rPr>
                <w:sz w:val="20"/>
                <w:szCs w:val="20"/>
              </w:rPr>
            </w:pPr>
            <w:r w:rsidRPr="00C81515">
              <w:rPr>
                <w:rFonts w:asciiTheme="minorHAnsi" w:hAnsiTheme="minorHAnsi" w:cstheme="minorBidi"/>
                <w:position w:val="-12"/>
                <w:sz w:val="20"/>
                <w:szCs w:val="20"/>
              </w:rPr>
              <w:object w:dxaOrig="2439" w:dyaOrig="340">
                <v:shape id="_x0000_i1029" type="#_x0000_t75" style="width:121.5pt;height:17.25pt" o:ole="">
                  <v:imagedata r:id="rId21" o:title=""/>
                </v:shape>
                <o:OLEObject Type="Embed" ProgID="Equation.DSMT4" ShapeID="_x0000_i1029" DrawAspect="Content" ObjectID="_1616860210" r:id="rId22"/>
              </w:object>
            </w:r>
            <w:r w:rsidRPr="00C81515">
              <w:rPr>
                <w:rFonts w:asciiTheme="minorHAnsi" w:hAnsiTheme="minorHAnsi" w:cstheme="minorBidi"/>
                <w:position w:val="-10"/>
                <w:sz w:val="20"/>
                <w:szCs w:val="20"/>
              </w:rPr>
              <w:object w:dxaOrig="1100" w:dyaOrig="300">
                <v:shape id="_x0000_i1030" type="#_x0000_t75" style="width:55.5pt;height:15pt" o:ole="">
                  <v:imagedata r:id="rId23" o:title=""/>
                </v:shape>
                <o:OLEObject Type="Embed" ProgID="Equation.DSMT4" ShapeID="_x0000_i1030" DrawAspect="Content" ObjectID="_1616860211" r:id="rId24"/>
              </w:object>
            </w:r>
            <w:r w:rsidRPr="00C81515">
              <w:rPr>
                <w:sz w:val="20"/>
                <w:szCs w:val="20"/>
              </w:rPr>
              <w:t>;</w:t>
            </w:r>
            <w:r w:rsidRPr="00C81515">
              <w:rPr>
                <w:rFonts w:asciiTheme="minorHAnsi" w:hAnsiTheme="minorHAnsi" w:cstheme="minorBidi"/>
                <w:position w:val="-10"/>
                <w:sz w:val="20"/>
                <w:szCs w:val="20"/>
              </w:rPr>
              <w:object w:dxaOrig="1020" w:dyaOrig="300">
                <v:shape id="_x0000_i1031" type="#_x0000_t75" style="width:51.75pt;height:15pt" o:ole="">
                  <v:imagedata r:id="rId25" o:title=""/>
                </v:shape>
                <o:OLEObject Type="Embed" ProgID="Equation.DSMT4" ShapeID="_x0000_i1031" DrawAspect="Content" ObjectID="_1616860212" r:id="rId26"/>
              </w:object>
            </w:r>
          </w:p>
        </w:tc>
        <w:tc>
          <w:tcPr>
            <w:tcW w:w="2060" w:type="dxa"/>
          </w:tcPr>
          <w:p w:rsidR="001B375D" w:rsidRPr="00C81515" w:rsidRDefault="001B375D" w:rsidP="00C81515">
            <w:pPr>
              <w:spacing w:after="0" w:line="240" w:lineRule="auto"/>
              <w:rPr>
                <w:sz w:val="20"/>
                <w:szCs w:val="20"/>
              </w:rPr>
            </w:pPr>
            <w:r w:rsidRPr="00C81515">
              <w:rPr>
                <w:rFonts w:asciiTheme="minorHAnsi" w:hAnsiTheme="minorHAnsi" w:cstheme="minorBidi"/>
                <w:position w:val="-30"/>
                <w:sz w:val="20"/>
                <w:szCs w:val="20"/>
              </w:rPr>
              <w:object w:dxaOrig="1300" w:dyaOrig="680">
                <v:shape id="_x0000_i1032" type="#_x0000_t75" style="width:64.5pt;height:34.5pt" o:ole="">
                  <v:imagedata r:id="rId27" o:title=""/>
                </v:shape>
                <o:OLEObject Type="Embed" ProgID="Equation.DSMT4" ShapeID="_x0000_i1032" DrawAspect="Content" ObjectID="_1616860213" r:id="rId28"/>
              </w:object>
            </w:r>
          </w:p>
        </w:tc>
      </w:tr>
      <w:tr w:rsidR="001B375D" w:rsidRPr="00C81515" w:rsidTr="00C81515">
        <w:trPr>
          <w:trHeight w:val="745"/>
          <w:jc w:val="center"/>
        </w:trPr>
        <w:tc>
          <w:tcPr>
            <w:tcW w:w="1414" w:type="dxa"/>
            <w:vMerge/>
          </w:tcPr>
          <w:p w:rsidR="001B375D" w:rsidRPr="00C81515" w:rsidRDefault="001B375D" w:rsidP="00C81515">
            <w:pPr>
              <w:spacing w:after="0" w:line="240" w:lineRule="auto"/>
              <w:rPr>
                <w:rFonts w:ascii="Times New Roman" w:hAnsi="Times New Roman"/>
                <w:sz w:val="20"/>
                <w:szCs w:val="20"/>
              </w:rPr>
            </w:pPr>
          </w:p>
        </w:tc>
        <w:tc>
          <w:tcPr>
            <w:tcW w:w="1513" w:type="dxa"/>
          </w:tcPr>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H</w:t>
            </w:r>
          </w:p>
        </w:tc>
        <w:tc>
          <w:tcPr>
            <w:tcW w:w="3670" w:type="dxa"/>
          </w:tcPr>
          <w:p w:rsidR="001B375D" w:rsidRPr="00C81515" w:rsidRDefault="001B375D" w:rsidP="00C81515">
            <w:pPr>
              <w:spacing w:after="0" w:line="240" w:lineRule="auto"/>
              <w:rPr>
                <w:sz w:val="20"/>
                <w:szCs w:val="20"/>
              </w:rPr>
            </w:pPr>
            <w:r w:rsidRPr="00C81515">
              <w:rPr>
                <w:rFonts w:asciiTheme="minorHAnsi" w:hAnsiTheme="minorHAnsi" w:cstheme="minorBidi"/>
                <w:position w:val="-12"/>
                <w:sz w:val="20"/>
                <w:szCs w:val="20"/>
              </w:rPr>
              <w:object w:dxaOrig="2400" w:dyaOrig="340">
                <v:shape id="_x0000_i1033" type="#_x0000_t75" style="width:120.75pt;height:17.25pt" o:ole="">
                  <v:imagedata r:id="rId29" o:title=""/>
                </v:shape>
                <o:OLEObject Type="Embed" ProgID="Equation.DSMT4" ShapeID="_x0000_i1033" DrawAspect="Content" ObjectID="_1616860214" r:id="rId30"/>
              </w:object>
            </w:r>
            <w:r w:rsidRPr="00C81515">
              <w:rPr>
                <w:rFonts w:asciiTheme="minorHAnsi" w:hAnsiTheme="minorHAnsi" w:cstheme="minorBidi"/>
                <w:position w:val="-10"/>
                <w:sz w:val="20"/>
                <w:szCs w:val="20"/>
              </w:rPr>
              <w:object w:dxaOrig="1120" w:dyaOrig="300">
                <v:shape id="_x0000_i1034" type="#_x0000_t75" style="width:56.25pt;height:15pt" o:ole="">
                  <v:imagedata r:id="rId31" o:title=""/>
                </v:shape>
                <o:OLEObject Type="Embed" ProgID="Equation.DSMT4" ShapeID="_x0000_i1034" DrawAspect="Content" ObjectID="_1616860215" r:id="rId32"/>
              </w:object>
            </w:r>
            <w:r w:rsidRPr="00C81515">
              <w:rPr>
                <w:rFonts w:asciiTheme="minorHAnsi" w:hAnsiTheme="minorHAnsi" w:cstheme="minorBidi"/>
                <w:position w:val="-10"/>
                <w:sz w:val="20"/>
                <w:szCs w:val="20"/>
              </w:rPr>
              <w:object w:dxaOrig="1100" w:dyaOrig="300">
                <v:shape id="_x0000_i1035" type="#_x0000_t75" style="width:57pt;height:15pt" o:ole="">
                  <v:imagedata r:id="rId33" o:title=""/>
                </v:shape>
                <o:OLEObject Type="Embed" ProgID="Equation.DSMT4" ShapeID="_x0000_i1035" DrawAspect="Content" ObjectID="_1616860216" r:id="rId34"/>
              </w:object>
            </w:r>
          </w:p>
        </w:tc>
        <w:tc>
          <w:tcPr>
            <w:tcW w:w="2060" w:type="dxa"/>
          </w:tcPr>
          <w:p w:rsidR="001B375D" w:rsidRPr="00C81515" w:rsidRDefault="001B375D" w:rsidP="00C81515">
            <w:pPr>
              <w:spacing w:after="0" w:line="240" w:lineRule="auto"/>
              <w:rPr>
                <w:sz w:val="20"/>
                <w:szCs w:val="20"/>
              </w:rPr>
            </w:pPr>
            <w:r w:rsidRPr="00C81515">
              <w:rPr>
                <w:rFonts w:asciiTheme="minorHAnsi" w:hAnsiTheme="minorHAnsi" w:cstheme="minorBidi"/>
                <w:position w:val="-30"/>
                <w:sz w:val="20"/>
                <w:szCs w:val="20"/>
              </w:rPr>
              <w:object w:dxaOrig="1240" w:dyaOrig="680">
                <v:shape id="_x0000_i1036" type="#_x0000_t75" style="width:61.5pt;height:34.5pt" o:ole="">
                  <v:imagedata r:id="rId35" o:title=""/>
                </v:shape>
                <o:OLEObject Type="Embed" ProgID="Equation.DSMT4" ShapeID="_x0000_i1036" DrawAspect="Content" ObjectID="_1616860217" r:id="rId36"/>
              </w:object>
            </w:r>
          </w:p>
        </w:tc>
      </w:tr>
    </w:tbl>
    <w:p w:rsidR="001B375D" w:rsidRPr="00C81515" w:rsidRDefault="001B375D" w:rsidP="00C81515">
      <w:pPr>
        <w:widowControl w:val="0"/>
        <w:overflowPunct w:val="0"/>
        <w:autoSpaceDE w:val="0"/>
        <w:autoSpaceDN w:val="0"/>
        <w:adjustRightInd w:val="0"/>
        <w:spacing w:after="0" w:line="240" w:lineRule="auto"/>
        <w:jc w:val="both"/>
        <w:rPr>
          <w:rFonts w:ascii="Times New Roman" w:hAnsi="Times New Roman"/>
          <w:sz w:val="20"/>
          <w:szCs w:val="20"/>
        </w:rPr>
      </w:pPr>
    </w:p>
    <w:p w:rsidR="001B375D" w:rsidRPr="00C81515" w:rsidRDefault="001B375D" w:rsidP="00C81515">
      <w:pPr>
        <w:spacing w:after="0" w:line="240" w:lineRule="auto"/>
        <w:rPr>
          <w:rFonts w:ascii="Times New Roman" w:hAnsi="Times New Roman"/>
          <w:sz w:val="20"/>
          <w:szCs w:val="20"/>
        </w:rPr>
      </w:pPr>
      <w:r w:rsidRPr="00C81515">
        <w:rPr>
          <w:rFonts w:ascii="Times New Roman" w:hAnsi="Times New Roman"/>
          <w:sz w:val="20"/>
          <w:szCs w:val="20"/>
        </w:rPr>
        <w:t>Figure 5 illustrates the FAE model and the result of assigning loads and constraints of the front lower A -arm using Ansys R18.1 software.</w:t>
      </w:r>
    </w:p>
    <w:p w:rsidR="001B375D" w:rsidRPr="00C81515" w:rsidRDefault="001B375D" w:rsidP="00C81515">
      <w:pPr>
        <w:spacing w:after="0" w:line="240" w:lineRule="auto"/>
        <w:jc w:val="center"/>
        <w:rPr>
          <w:rFonts w:ascii="Times New Roman" w:hAnsi="Times New Roman"/>
          <w:b/>
          <w:i/>
          <w:sz w:val="18"/>
          <w:szCs w:val="20"/>
        </w:rPr>
      </w:pPr>
      <w:r w:rsidRPr="00C81515">
        <w:rPr>
          <w:rFonts w:ascii="Times New Roman" w:hAnsi="Times New Roman"/>
          <w:b/>
          <w:i/>
          <w:noProof/>
          <w:sz w:val="18"/>
          <w:szCs w:val="20"/>
        </w:rPr>
        <w:drawing>
          <wp:inline distT="0" distB="0" distL="0" distR="0">
            <wp:extent cx="2578888" cy="1544436"/>
            <wp:effectExtent l="0" t="0" r="0" b="0"/>
            <wp:docPr id="12" name="Picture 833" descr="đòn dướ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đòn dưới.png"/>
                    <pic:cNvPicPr/>
                  </pic:nvPicPr>
                  <pic:blipFill rotWithShape="1">
                    <a:blip r:embed="rId37" cstate="print"/>
                    <a:srcRect l="31405" t="460" r="1818" b="4791"/>
                    <a:stretch/>
                  </pic:blipFill>
                  <pic:spPr bwMode="auto">
                    <a:xfrm>
                      <a:off x="0" y="0"/>
                      <a:ext cx="2646460" cy="1584903"/>
                    </a:xfrm>
                    <a:prstGeom prst="rect">
                      <a:avLst/>
                    </a:prstGeom>
                    <a:ln>
                      <a:noFill/>
                    </a:ln>
                    <a:extLst>
                      <a:ext uri="{53640926-AAD7-44D8-BBD7-CCE9431645EC}">
                        <a14:shadowObscured xmlns:a14="http://schemas.microsoft.com/office/drawing/2010/main"/>
                      </a:ext>
                    </a:extLst>
                  </pic:spPr>
                </pic:pic>
              </a:graphicData>
            </a:graphic>
          </wp:inline>
        </w:drawing>
      </w:r>
      <w:r w:rsidRPr="00C81515">
        <w:rPr>
          <w:rFonts w:ascii="Times New Roman" w:hAnsi="Times New Roman"/>
          <w:b/>
          <w:i/>
          <w:noProof/>
          <w:sz w:val="18"/>
          <w:szCs w:val="20"/>
        </w:rPr>
        <w:drawing>
          <wp:inline distT="0" distB="0" distL="0" distR="0">
            <wp:extent cx="2561862" cy="1526328"/>
            <wp:effectExtent l="0" t="0" r="0" b="0"/>
            <wp:docPr id="13" name="Picture 3" descr="bbb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bbb.PNG"/>
                    <pic:cNvPicPr/>
                  </pic:nvPicPr>
                  <pic:blipFill>
                    <a:blip r:embed="rId38" cstate="print"/>
                    <a:stretch>
                      <a:fillRect/>
                    </a:stretch>
                  </pic:blipFill>
                  <pic:spPr>
                    <a:xfrm>
                      <a:off x="0" y="0"/>
                      <a:ext cx="2609860" cy="1554925"/>
                    </a:xfrm>
                    <a:prstGeom prst="rect">
                      <a:avLst/>
                    </a:prstGeom>
                  </pic:spPr>
                </pic:pic>
              </a:graphicData>
            </a:graphic>
          </wp:inline>
        </w:drawing>
      </w:r>
    </w:p>
    <w:p w:rsidR="001B375D" w:rsidRPr="00C81515" w:rsidRDefault="001B375D" w:rsidP="00C81515">
      <w:pPr>
        <w:pStyle w:val="ListParagraph"/>
        <w:numPr>
          <w:ilvl w:val="0"/>
          <w:numId w:val="23"/>
        </w:numPr>
        <w:spacing w:after="0" w:line="240" w:lineRule="auto"/>
        <w:jc w:val="center"/>
        <w:rPr>
          <w:rFonts w:ascii="Times New Roman" w:hAnsi="Times New Roman"/>
          <w:b/>
          <w:i/>
          <w:sz w:val="18"/>
          <w:szCs w:val="20"/>
        </w:rPr>
      </w:pPr>
      <w:r w:rsidRPr="00C81515">
        <w:rPr>
          <w:rFonts w:ascii="Times New Roman" w:hAnsi="Times New Roman"/>
          <w:b/>
          <w:i/>
          <w:sz w:val="18"/>
          <w:szCs w:val="20"/>
        </w:rPr>
        <w:t>FAE model                 b) assigning loads and constraints</w:t>
      </w:r>
    </w:p>
    <w:p w:rsidR="001B375D" w:rsidRPr="00C81515" w:rsidRDefault="001B375D" w:rsidP="00C81515">
      <w:pPr>
        <w:spacing w:after="0" w:line="240" w:lineRule="auto"/>
        <w:jc w:val="center"/>
        <w:rPr>
          <w:rFonts w:ascii="Times New Roman" w:hAnsi="Times New Roman"/>
          <w:b/>
          <w:i/>
          <w:sz w:val="18"/>
          <w:szCs w:val="20"/>
        </w:rPr>
      </w:pPr>
      <w:r w:rsidRPr="00C81515">
        <w:rPr>
          <w:rFonts w:ascii="Times New Roman" w:hAnsi="Times New Roman"/>
          <w:b/>
          <w:i/>
          <w:sz w:val="18"/>
          <w:szCs w:val="20"/>
        </w:rPr>
        <w:t>Figure 5. Front lower control A-arm</w:t>
      </w:r>
    </w:p>
    <w:p w:rsidR="001B375D" w:rsidRPr="00C81515" w:rsidRDefault="001B375D" w:rsidP="00C81515">
      <w:pPr>
        <w:spacing w:after="0" w:line="240" w:lineRule="auto"/>
        <w:jc w:val="center"/>
        <w:rPr>
          <w:rFonts w:ascii="Times New Roman" w:hAnsi="Times New Roman"/>
          <w:b/>
          <w:i/>
          <w:sz w:val="20"/>
          <w:szCs w:val="20"/>
        </w:rPr>
      </w:pPr>
    </w:p>
    <w:p w:rsidR="001B375D" w:rsidRPr="00C81515" w:rsidRDefault="001B375D" w:rsidP="00C81515">
      <w:pPr>
        <w:spacing w:after="0" w:line="240" w:lineRule="auto"/>
        <w:jc w:val="center"/>
        <w:rPr>
          <w:rFonts w:ascii="Times New Roman" w:hAnsi="Times New Roman"/>
          <w:b/>
          <w:i/>
          <w:sz w:val="18"/>
          <w:szCs w:val="20"/>
        </w:rPr>
      </w:pPr>
      <w:r w:rsidRPr="00C81515">
        <w:rPr>
          <w:rFonts w:ascii="Times New Roman" w:hAnsi="Times New Roman"/>
          <w:b/>
          <w:i/>
          <w:noProof/>
          <w:sz w:val="18"/>
          <w:szCs w:val="20"/>
        </w:rPr>
        <w:drawing>
          <wp:inline distT="0" distB="0" distL="0" distR="0">
            <wp:extent cx="2645404" cy="1896110"/>
            <wp:effectExtent l="0" t="0" r="3175" b="8890"/>
            <wp:docPr id="14" name="Picture 840" descr="us max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 max 2.png"/>
                    <pic:cNvPicPr/>
                  </pic:nvPicPr>
                  <pic:blipFill>
                    <a:blip r:embed="rId39" cstate="print"/>
                    <a:srcRect l="826" r="32065"/>
                    <a:stretch>
                      <a:fillRect/>
                    </a:stretch>
                  </pic:blipFill>
                  <pic:spPr>
                    <a:xfrm>
                      <a:off x="0" y="0"/>
                      <a:ext cx="2727884" cy="1955228"/>
                    </a:xfrm>
                    <a:prstGeom prst="rect">
                      <a:avLst/>
                    </a:prstGeom>
                  </pic:spPr>
                </pic:pic>
              </a:graphicData>
            </a:graphic>
          </wp:inline>
        </w:drawing>
      </w:r>
      <w:r w:rsidRPr="00C81515">
        <w:rPr>
          <w:rFonts w:ascii="Times New Roman" w:hAnsi="Times New Roman"/>
          <w:b/>
          <w:i/>
          <w:noProof/>
          <w:sz w:val="18"/>
          <w:szCs w:val="20"/>
        </w:rPr>
        <w:drawing>
          <wp:inline distT="0" distB="0" distL="0" distR="0">
            <wp:extent cx="2532541" cy="1897168"/>
            <wp:effectExtent l="0" t="0" r="1270" b="8255"/>
            <wp:docPr id="15" name="Picture 843" descr="us max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 max 3.png"/>
                    <pic:cNvPicPr/>
                  </pic:nvPicPr>
                  <pic:blipFill>
                    <a:blip r:embed="rId40" cstate="print"/>
                    <a:srcRect t="2752" r="32964"/>
                    <a:stretch>
                      <a:fillRect/>
                    </a:stretch>
                  </pic:blipFill>
                  <pic:spPr>
                    <a:xfrm>
                      <a:off x="0" y="0"/>
                      <a:ext cx="2631361" cy="1971196"/>
                    </a:xfrm>
                    <a:prstGeom prst="rect">
                      <a:avLst/>
                    </a:prstGeom>
                  </pic:spPr>
                </pic:pic>
              </a:graphicData>
            </a:graphic>
          </wp:inline>
        </w:drawing>
      </w:r>
    </w:p>
    <w:p w:rsidR="001B375D" w:rsidRPr="00C81515" w:rsidRDefault="001B375D" w:rsidP="00C81515">
      <w:pPr>
        <w:pStyle w:val="ListParagraph"/>
        <w:numPr>
          <w:ilvl w:val="0"/>
          <w:numId w:val="21"/>
        </w:numPr>
        <w:spacing w:after="0" w:line="240" w:lineRule="auto"/>
        <w:jc w:val="center"/>
        <w:rPr>
          <w:rFonts w:ascii="Times New Roman" w:hAnsi="Times New Roman"/>
          <w:b/>
          <w:i/>
          <w:sz w:val="18"/>
          <w:szCs w:val="20"/>
        </w:rPr>
      </w:pPr>
      <w:r w:rsidRPr="00C81515">
        <w:rPr>
          <w:rFonts w:ascii="Times New Roman" w:hAnsi="Times New Roman"/>
          <w:b/>
          <w:i/>
          <w:sz w:val="18"/>
          <w:szCs w:val="20"/>
        </w:rPr>
        <w:t>During braking                b) During cornering</w:t>
      </w:r>
    </w:p>
    <w:p w:rsidR="001B375D" w:rsidRDefault="001B375D" w:rsidP="00C81515">
      <w:pPr>
        <w:spacing w:after="0" w:line="240" w:lineRule="auto"/>
        <w:jc w:val="center"/>
        <w:rPr>
          <w:rFonts w:ascii="Times New Roman" w:hAnsi="Times New Roman"/>
          <w:b/>
          <w:i/>
          <w:sz w:val="18"/>
          <w:szCs w:val="20"/>
        </w:rPr>
      </w:pPr>
      <w:r w:rsidRPr="00C81515">
        <w:rPr>
          <w:rFonts w:ascii="Times New Roman" w:hAnsi="Times New Roman"/>
          <w:b/>
          <w:i/>
          <w:sz w:val="18"/>
          <w:szCs w:val="20"/>
        </w:rPr>
        <w:t>Figure 6. Front lower control A-arm FEA results</w:t>
      </w:r>
    </w:p>
    <w:p w:rsidR="00C81515" w:rsidRPr="00C81515" w:rsidRDefault="00C81515" w:rsidP="00C81515">
      <w:pPr>
        <w:spacing w:after="0" w:line="240" w:lineRule="auto"/>
        <w:jc w:val="center"/>
        <w:rPr>
          <w:rFonts w:ascii="Times New Roman" w:hAnsi="Times New Roman"/>
          <w:b/>
          <w:i/>
          <w:sz w:val="18"/>
          <w:szCs w:val="20"/>
        </w:rPr>
      </w:pPr>
    </w:p>
    <w:p w:rsidR="001B375D" w:rsidRPr="00C81515" w:rsidRDefault="001B375D" w:rsidP="00C81515">
      <w:pPr>
        <w:spacing w:after="0" w:line="240" w:lineRule="auto"/>
        <w:jc w:val="center"/>
        <w:rPr>
          <w:rFonts w:ascii="Times New Roman" w:hAnsi="Times New Roman"/>
          <w:b/>
          <w:i/>
          <w:sz w:val="18"/>
          <w:szCs w:val="20"/>
        </w:rPr>
      </w:pPr>
      <w:r w:rsidRPr="00C81515">
        <w:rPr>
          <w:rFonts w:ascii="Times New Roman" w:hAnsi="Times New Roman"/>
          <w:b/>
          <w:i/>
          <w:noProof/>
          <w:sz w:val="18"/>
          <w:szCs w:val="20"/>
        </w:rPr>
        <w:drawing>
          <wp:inline distT="0" distB="0" distL="0" distR="0">
            <wp:extent cx="2659148" cy="1884218"/>
            <wp:effectExtent l="0" t="0" r="8255" b="1905"/>
            <wp:docPr id="16" name="Picture 847" descr="us 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 min.png"/>
                    <pic:cNvPicPr/>
                  </pic:nvPicPr>
                  <pic:blipFill rotWithShape="1">
                    <a:blip r:embed="rId41" cstate="print"/>
                    <a:srcRect l="1157" t="-1" r="32874" b="1667"/>
                    <a:stretch/>
                  </pic:blipFill>
                  <pic:spPr bwMode="auto">
                    <a:xfrm>
                      <a:off x="0" y="0"/>
                      <a:ext cx="2702865" cy="1915195"/>
                    </a:xfrm>
                    <a:prstGeom prst="rect">
                      <a:avLst/>
                    </a:prstGeom>
                    <a:ln>
                      <a:noFill/>
                    </a:ln>
                    <a:extLst>
                      <a:ext uri="{53640926-AAD7-44D8-BBD7-CCE9431645EC}">
                        <a14:shadowObscured xmlns:a14="http://schemas.microsoft.com/office/drawing/2010/main"/>
                      </a:ext>
                    </a:extLst>
                  </pic:spPr>
                </pic:pic>
              </a:graphicData>
            </a:graphic>
          </wp:inline>
        </w:drawing>
      </w:r>
      <w:r w:rsidRPr="00C81515">
        <w:rPr>
          <w:rFonts w:ascii="Times New Roman" w:hAnsi="Times New Roman"/>
          <w:b/>
          <w:i/>
          <w:noProof/>
          <w:sz w:val="18"/>
          <w:szCs w:val="20"/>
        </w:rPr>
        <w:drawing>
          <wp:inline distT="0" distB="0" distL="0" distR="0">
            <wp:extent cx="2500198" cy="1873029"/>
            <wp:effectExtent l="0" t="0" r="0" b="0"/>
            <wp:docPr id="17" name="Picture 857" descr="us max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 max 3.png"/>
                    <pic:cNvPicPr/>
                  </pic:nvPicPr>
                  <pic:blipFill>
                    <a:blip r:embed="rId42" cstate="print"/>
                    <a:srcRect t="-455" r="33554"/>
                    <a:stretch>
                      <a:fillRect/>
                    </a:stretch>
                  </pic:blipFill>
                  <pic:spPr>
                    <a:xfrm>
                      <a:off x="0" y="0"/>
                      <a:ext cx="2541662" cy="1904092"/>
                    </a:xfrm>
                    <a:prstGeom prst="rect">
                      <a:avLst/>
                    </a:prstGeom>
                  </pic:spPr>
                </pic:pic>
              </a:graphicData>
            </a:graphic>
          </wp:inline>
        </w:drawing>
      </w:r>
    </w:p>
    <w:p w:rsidR="001B375D" w:rsidRPr="00C81515" w:rsidRDefault="001B375D" w:rsidP="00C81515">
      <w:pPr>
        <w:pStyle w:val="ListParagraph"/>
        <w:numPr>
          <w:ilvl w:val="0"/>
          <w:numId w:val="24"/>
        </w:numPr>
        <w:spacing w:after="0" w:line="240" w:lineRule="auto"/>
        <w:jc w:val="center"/>
        <w:rPr>
          <w:rFonts w:ascii="Times New Roman" w:hAnsi="Times New Roman"/>
          <w:b/>
          <w:i/>
          <w:sz w:val="18"/>
          <w:szCs w:val="20"/>
        </w:rPr>
      </w:pPr>
      <w:r w:rsidRPr="00C81515">
        <w:rPr>
          <w:rFonts w:ascii="Times New Roman" w:hAnsi="Times New Roman"/>
          <w:b/>
          <w:i/>
          <w:sz w:val="18"/>
          <w:szCs w:val="20"/>
        </w:rPr>
        <w:t>Maximum combined stress during braking    b) Maximum combined stress during cornering</w:t>
      </w:r>
    </w:p>
    <w:p w:rsidR="001B375D" w:rsidRPr="00C81515" w:rsidRDefault="001B375D" w:rsidP="00C81515">
      <w:pPr>
        <w:spacing w:after="0" w:line="240" w:lineRule="auto"/>
        <w:jc w:val="center"/>
        <w:rPr>
          <w:rFonts w:ascii="Times New Roman" w:hAnsi="Times New Roman"/>
          <w:b/>
          <w:i/>
          <w:sz w:val="18"/>
          <w:szCs w:val="20"/>
        </w:rPr>
      </w:pPr>
      <w:r w:rsidRPr="00C81515">
        <w:rPr>
          <w:b/>
          <w:i/>
          <w:noProof/>
          <w:sz w:val="18"/>
          <w:szCs w:val="20"/>
        </w:rPr>
        <w:drawing>
          <wp:inline distT="0" distB="0" distL="0" distR="0">
            <wp:extent cx="2705755" cy="1850699"/>
            <wp:effectExtent l="0" t="0" r="0" b="0"/>
            <wp:docPr id="19" name="Picture 856" descr="chuyển vị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uyển vị 2.png"/>
                    <pic:cNvPicPr/>
                  </pic:nvPicPr>
                  <pic:blipFill rotWithShape="1">
                    <a:blip r:embed="rId43" cstate="print"/>
                    <a:srcRect r="32298"/>
                    <a:stretch/>
                  </pic:blipFill>
                  <pic:spPr bwMode="auto">
                    <a:xfrm>
                      <a:off x="0" y="0"/>
                      <a:ext cx="2767514" cy="1892941"/>
                    </a:xfrm>
                    <a:prstGeom prst="rect">
                      <a:avLst/>
                    </a:prstGeom>
                    <a:ln>
                      <a:noFill/>
                    </a:ln>
                    <a:extLst>
                      <a:ext uri="{53640926-AAD7-44D8-BBD7-CCE9431645EC}">
                        <a14:shadowObscured xmlns:a14="http://schemas.microsoft.com/office/drawing/2010/main"/>
                      </a:ext>
                    </a:extLst>
                  </pic:spPr>
                </pic:pic>
              </a:graphicData>
            </a:graphic>
          </wp:inline>
        </w:drawing>
      </w:r>
      <w:r w:rsidRPr="00C81515">
        <w:rPr>
          <w:b/>
          <w:i/>
          <w:noProof/>
          <w:sz w:val="18"/>
          <w:szCs w:val="20"/>
        </w:rPr>
        <w:drawing>
          <wp:inline distT="0" distB="0" distL="0" distR="0">
            <wp:extent cx="2523157" cy="1858010"/>
            <wp:effectExtent l="0" t="0" r="0" b="8890"/>
            <wp:docPr id="23" name="Picture 859" descr="chuyển vị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uyển vị 3.png"/>
                    <pic:cNvPicPr/>
                  </pic:nvPicPr>
                  <pic:blipFill rotWithShape="1">
                    <a:blip r:embed="rId44" cstate="print"/>
                    <a:srcRect r="28484"/>
                    <a:stretch/>
                  </pic:blipFill>
                  <pic:spPr bwMode="auto">
                    <a:xfrm>
                      <a:off x="0" y="0"/>
                      <a:ext cx="2580806" cy="1900462"/>
                    </a:xfrm>
                    <a:prstGeom prst="rect">
                      <a:avLst/>
                    </a:prstGeom>
                    <a:ln>
                      <a:noFill/>
                    </a:ln>
                    <a:extLst>
                      <a:ext uri="{53640926-AAD7-44D8-BBD7-CCE9431645EC}">
                        <a14:shadowObscured xmlns:a14="http://schemas.microsoft.com/office/drawing/2010/main"/>
                      </a:ext>
                    </a:extLst>
                  </pic:spPr>
                </pic:pic>
              </a:graphicData>
            </a:graphic>
          </wp:inline>
        </w:drawing>
      </w:r>
    </w:p>
    <w:p w:rsidR="001B375D" w:rsidRPr="00C81515" w:rsidRDefault="001B375D" w:rsidP="00C81515">
      <w:pPr>
        <w:spacing w:after="0" w:line="240" w:lineRule="auto"/>
        <w:ind w:left="360"/>
        <w:jc w:val="center"/>
        <w:rPr>
          <w:rFonts w:ascii="Times New Roman" w:hAnsi="Times New Roman"/>
          <w:b/>
          <w:i/>
          <w:sz w:val="18"/>
          <w:szCs w:val="20"/>
        </w:rPr>
      </w:pPr>
      <w:r w:rsidRPr="00C81515">
        <w:rPr>
          <w:rFonts w:ascii="Times New Roman" w:hAnsi="Times New Roman"/>
          <w:b/>
          <w:i/>
          <w:sz w:val="18"/>
          <w:szCs w:val="20"/>
        </w:rPr>
        <w:t xml:space="preserve">c) Deformation during braking         d) Deformation during cornering </w:t>
      </w:r>
    </w:p>
    <w:p w:rsidR="001B375D" w:rsidRPr="00C81515" w:rsidRDefault="001B375D" w:rsidP="00C81515">
      <w:pPr>
        <w:spacing w:after="0" w:line="240" w:lineRule="auto"/>
        <w:jc w:val="center"/>
        <w:rPr>
          <w:rFonts w:ascii="Times New Roman" w:hAnsi="Times New Roman"/>
          <w:b/>
          <w:i/>
          <w:sz w:val="18"/>
          <w:szCs w:val="20"/>
        </w:rPr>
      </w:pPr>
      <w:r w:rsidRPr="00C81515">
        <w:rPr>
          <w:rFonts w:ascii="Times New Roman" w:hAnsi="Times New Roman"/>
          <w:b/>
          <w:i/>
          <w:sz w:val="18"/>
          <w:szCs w:val="20"/>
        </w:rPr>
        <w:t xml:space="preserve">Figure 7. Front lower control A -arm FEA results </w:t>
      </w:r>
    </w:p>
    <w:p w:rsidR="001B375D" w:rsidRDefault="001B375D" w:rsidP="00C81515">
      <w:pPr>
        <w:spacing w:after="0" w:line="240" w:lineRule="auto"/>
        <w:jc w:val="both"/>
        <w:rPr>
          <w:rFonts w:ascii="Times New Roman" w:hAnsi="Times New Roman"/>
          <w:bCs/>
          <w:sz w:val="20"/>
          <w:szCs w:val="20"/>
        </w:rPr>
      </w:pPr>
      <w:r w:rsidRPr="00C81515">
        <w:rPr>
          <w:rFonts w:ascii="Times New Roman" w:hAnsi="Times New Roman"/>
          <w:bCs/>
          <w:sz w:val="20"/>
          <w:szCs w:val="20"/>
        </w:rPr>
        <w:t>In figures 6-7 show the simulation results of the Stress and deformation analysis on the upper and lower control A-arm during race car emergency braking and corneringand in figure 8. shows thestress analysis on the pushrod and rear rockers. It is observed from FAE analysis (figure 6 and figure 8) that, while race car cornering and emergency braking, the maximum combined stress of front lower A-arm is equal to1,0296.10</w:t>
      </w:r>
      <w:r w:rsidRPr="00C81515">
        <w:rPr>
          <w:rFonts w:ascii="Times New Roman" w:hAnsi="Times New Roman"/>
          <w:bCs/>
          <w:sz w:val="20"/>
          <w:szCs w:val="20"/>
          <w:vertAlign w:val="superscript"/>
        </w:rPr>
        <w:t>8</w:t>
      </w:r>
      <w:r w:rsidRPr="00C81515">
        <w:rPr>
          <w:rFonts w:ascii="Times New Roman" w:hAnsi="Times New Roman"/>
          <w:bCs/>
          <w:sz w:val="20"/>
          <w:szCs w:val="20"/>
        </w:rPr>
        <w:t>Pa and 8,1044.10</w:t>
      </w:r>
      <w:r w:rsidRPr="00C81515">
        <w:rPr>
          <w:rFonts w:ascii="Times New Roman" w:hAnsi="Times New Roman"/>
          <w:bCs/>
          <w:sz w:val="20"/>
          <w:szCs w:val="20"/>
          <w:vertAlign w:val="superscript"/>
        </w:rPr>
        <w:t>8</w:t>
      </w:r>
      <w:r w:rsidRPr="00C81515">
        <w:rPr>
          <w:rFonts w:ascii="Times New Roman" w:hAnsi="Times New Roman"/>
          <w:bCs/>
          <w:sz w:val="20"/>
          <w:szCs w:val="20"/>
        </w:rPr>
        <w:t>Pa, respectively. During braking the maximum total deformation is 0,00467m and while race car cornering the value ofmaximum total deformation is equal to 0,002365 m.</w:t>
      </w:r>
    </w:p>
    <w:p w:rsidR="00C81515" w:rsidRPr="00C81515" w:rsidRDefault="00C81515" w:rsidP="00C81515">
      <w:pPr>
        <w:spacing w:after="0" w:line="240" w:lineRule="auto"/>
        <w:jc w:val="both"/>
        <w:rPr>
          <w:rFonts w:ascii="Times New Roman" w:hAnsi="Times New Roman"/>
          <w:bCs/>
          <w:sz w:val="20"/>
          <w:szCs w:val="20"/>
        </w:rPr>
      </w:pPr>
    </w:p>
    <w:p w:rsidR="001B375D" w:rsidRPr="00C81515" w:rsidRDefault="001B375D" w:rsidP="00C81515">
      <w:pPr>
        <w:spacing w:after="0" w:line="240" w:lineRule="auto"/>
        <w:jc w:val="center"/>
        <w:rPr>
          <w:rFonts w:ascii="Times New Roman" w:hAnsi="Times New Roman"/>
          <w:sz w:val="18"/>
          <w:szCs w:val="20"/>
        </w:rPr>
      </w:pPr>
      <w:r w:rsidRPr="00C81515">
        <w:rPr>
          <w:rFonts w:ascii="Times New Roman" w:hAnsi="Times New Roman"/>
          <w:noProof/>
          <w:sz w:val="18"/>
          <w:szCs w:val="20"/>
        </w:rPr>
        <w:drawing>
          <wp:inline distT="0" distB="0" distL="0" distR="0">
            <wp:extent cx="2716473" cy="1270000"/>
            <wp:effectExtent l="0" t="0" r="8255" b="6350"/>
            <wp:docPr id="24" name="Picture 18" descr="th2 us ma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2 us max.png"/>
                    <pic:cNvPicPr/>
                  </pic:nvPicPr>
                  <pic:blipFill>
                    <a:blip r:embed="rId45" cstate="print"/>
                    <a:stretch>
                      <a:fillRect/>
                    </a:stretch>
                  </pic:blipFill>
                  <pic:spPr>
                    <a:xfrm>
                      <a:off x="0" y="0"/>
                      <a:ext cx="2775047" cy="1297385"/>
                    </a:xfrm>
                    <a:prstGeom prst="rect">
                      <a:avLst/>
                    </a:prstGeom>
                  </pic:spPr>
                </pic:pic>
              </a:graphicData>
            </a:graphic>
          </wp:inline>
        </w:drawing>
      </w:r>
      <w:r w:rsidRPr="00C81515">
        <w:rPr>
          <w:rFonts w:ascii="Times New Roman" w:hAnsi="Times New Roman"/>
          <w:noProof/>
          <w:sz w:val="18"/>
          <w:szCs w:val="20"/>
        </w:rPr>
        <w:drawing>
          <wp:inline distT="0" distB="0" distL="0" distR="0">
            <wp:extent cx="2721253" cy="1258359"/>
            <wp:effectExtent l="0" t="0" r="3175" b="0"/>
            <wp:docPr id="26" name="Picture 846" descr="us ma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 max.png"/>
                    <pic:cNvPicPr/>
                  </pic:nvPicPr>
                  <pic:blipFill>
                    <a:blip r:embed="rId46" cstate="print"/>
                    <a:stretch>
                      <a:fillRect/>
                    </a:stretch>
                  </pic:blipFill>
                  <pic:spPr>
                    <a:xfrm>
                      <a:off x="0" y="0"/>
                      <a:ext cx="2815688" cy="1302028"/>
                    </a:xfrm>
                    <a:prstGeom prst="rect">
                      <a:avLst/>
                    </a:prstGeom>
                  </pic:spPr>
                </pic:pic>
              </a:graphicData>
            </a:graphic>
          </wp:inline>
        </w:drawing>
      </w:r>
    </w:p>
    <w:p w:rsidR="001B375D" w:rsidRPr="00C81515" w:rsidRDefault="001B375D" w:rsidP="00C81515">
      <w:pPr>
        <w:spacing w:after="0" w:line="240" w:lineRule="auto"/>
        <w:jc w:val="center"/>
        <w:rPr>
          <w:rFonts w:ascii="Times New Roman" w:hAnsi="Times New Roman"/>
          <w:b/>
          <w:bCs/>
          <w:i/>
          <w:sz w:val="18"/>
          <w:szCs w:val="20"/>
        </w:rPr>
      </w:pPr>
      <w:r w:rsidRPr="00C81515">
        <w:rPr>
          <w:rFonts w:ascii="Times New Roman" w:hAnsi="Times New Roman"/>
          <w:b/>
          <w:bCs/>
          <w:i/>
          <w:sz w:val="18"/>
          <w:szCs w:val="20"/>
        </w:rPr>
        <w:t>Figure 8. Stress analysis on the pushrod (a) and rear rockers (b)</w:t>
      </w:r>
    </w:p>
    <w:p w:rsidR="00C81515" w:rsidRDefault="00C81515" w:rsidP="00C81515">
      <w:pPr>
        <w:spacing w:after="0" w:line="240" w:lineRule="auto"/>
        <w:jc w:val="both"/>
        <w:rPr>
          <w:rFonts w:ascii="Times New Roman" w:hAnsi="Times New Roman"/>
          <w:bCs/>
          <w:sz w:val="20"/>
          <w:szCs w:val="20"/>
        </w:rPr>
      </w:pPr>
    </w:p>
    <w:p w:rsidR="001B375D" w:rsidRPr="00C81515" w:rsidRDefault="001B375D" w:rsidP="00C81515">
      <w:pPr>
        <w:spacing w:after="0" w:line="240" w:lineRule="auto"/>
        <w:jc w:val="both"/>
        <w:rPr>
          <w:rFonts w:ascii="Times New Roman" w:hAnsi="Times New Roman"/>
          <w:bCs/>
          <w:sz w:val="20"/>
          <w:szCs w:val="20"/>
        </w:rPr>
      </w:pPr>
      <w:r w:rsidRPr="00C81515">
        <w:rPr>
          <w:rFonts w:ascii="Times New Roman" w:hAnsi="Times New Roman"/>
          <w:bCs/>
          <w:sz w:val="20"/>
          <w:szCs w:val="20"/>
        </w:rPr>
        <w:t>Performing the same structural analysis, when changing the structure or material of the suspension components, it will quickly obtain the results of stress and deformationof the components corresponding to the selected structure and materials. Thus, based on the structural analysis by using Ansys R18.1 software, it is possible to select the optimal design and material parameters of the components of suspension system of the student race car.</w:t>
      </w:r>
    </w:p>
    <w:p w:rsidR="00C81515" w:rsidRDefault="00C81515" w:rsidP="00C81515">
      <w:pPr>
        <w:spacing w:after="0" w:line="240" w:lineRule="auto"/>
        <w:rPr>
          <w:rFonts w:ascii="Times New Roman" w:hAnsi="Times New Roman"/>
          <w:b/>
          <w:bCs/>
          <w:sz w:val="20"/>
          <w:szCs w:val="20"/>
        </w:rPr>
      </w:pPr>
    </w:p>
    <w:p w:rsidR="001B375D" w:rsidRPr="00C81515" w:rsidRDefault="001B375D" w:rsidP="00C81515">
      <w:pPr>
        <w:spacing w:after="0" w:line="240" w:lineRule="auto"/>
        <w:rPr>
          <w:rFonts w:ascii="Times New Roman" w:hAnsi="Times New Roman"/>
          <w:b/>
          <w:bCs/>
          <w:szCs w:val="20"/>
        </w:rPr>
      </w:pPr>
      <w:r w:rsidRPr="00C81515">
        <w:rPr>
          <w:rFonts w:ascii="Times New Roman" w:hAnsi="Times New Roman"/>
          <w:b/>
          <w:bCs/>
          <w:szCs w:val="20"/>
        </w:rPr>
        <w:t>CONCLUSION</w:t>
      </w:r>
    </w:p>
    <w:p w:rsidR="001B375D" w:rsidRPr="00C81515" w:rsidRDefault="001B375D" w:rsidP="00C81515">
      <w:pPr>
        <w:spacing w:after="0" w:line="240" w:lineRule="auto"/>
        <w:jc w:val="both"/>
        <w:rPr>
          <w:rFonts w:ascii="Times New Roman" w:hAnsi="Times New Roman"/>
          <w:bCs/>
          <w:sz w:val="20"/>
          <w:szCs w:val="20"/>
        </w:rPr>
      </w:pPr>
      <w:r w:rsidRPr="00C81515">
        <w:rPr>
          <w:rFonts w:ascii="Times New Roman" w:hAnsi="Times New Roman"/>
          <w:bCs/>
          <w:sz w:val="20"/>
          <w:szCs w:val="20"/>
        </w:rPr>
        <w:t>This article presented a method for designing student race carsuspension systems, including the selection of parameters and methods structural analysis of the main components of the suspension system with the aid of Ansys R18.1 software. Some main conclusions can be drawn as follows:</w:t>
      </w:r>
    </w:p>
    <w:p w:rsidR="001B375D" w:rsidRPr="00C81515" w:rsidRDefault="001B375D" w:rsidP="00C81515">
      <w:pPr>
        <w:pStyle w:val="ListParagraph"/>
        <w:numPr>
          <w:ilvl w:val="0"/>
          <w:numId w:val="25"/>
        </w:numPr>
        <w:spacing w:after="0" w:line="240" w:lineRule="auto"/>
        <w:jc w:val="both"/>
        <w:rPr>
          <w:rFonts w:ascii="Times New Roman" w:hAnsi="Times New Roman"/>
          <w:bCs/>
          <w:sz w:val="20"/>
          <w:szCs w:val="20"/>
        </w:rPr>
      </w:pPr>
      <w:r w:rsidRPr="00C81515">
        <w:rPr>
          <w:rFonts w:ascii="Times New Roman" w:hAnsi="Times New Roman"/>
          <w:bCs/>
          <w:sz w:val="20"/>
          <w:szCs w:val="20"/>
        </w:rPr>
        <w:t>Currently, most student race cars use double A-arm with pushrod or pullrod suspension in both front and rear axles. However, the pushrod suspension will be more convenient in arranging the component of the suspension system and facilitating at Technical Inspection.</w:t>
      </w:r>
    </w:p>
    <w:p w:rsidR="001B375D" w:rsidRPr="00C81515" w:rsidRDefault="001B375D" w:rsidP="00C81515">
      <w:pPr>
        <w:pStyle w:val="ListParagraph"/>
        <w:numPr>
          <w:ilvl w:val="0"/>
          <w:numId w:val="25"/>
        </w:numPr>
        <w:spacing w:after="0" w:line="240" w:lineRule="auto"/>
        <w:jc w:val="both"/>
        <w:rPr>
          <w:rFonts w:ascii="Times New Roman" w:hAnsi="Times New Roman"/>
          <w:bCs/>
          <w:sz w:val="20"/>
          <w:szCs w:val="20"/>
        </w:rPr>
      </w:pPr>
      <w:r w:rsidRPr="00C81515">
        <w:rPr>
          <w:rFonts w:ascii="Times New Roman" w:hAnsi="Times New Roman"/>
          <w:sz w:val="20"/>
          <w:szCs w:val="20"/>
        </w:rPr>
        <w:t>In addition to ensuring the general requirements for suspension systems such as ride comfort, controllability, stability of the race car ... the suspension system of student race car must also meet other requirements in the FSAE rulebook and the team constrain</w:t>
      </w:r>
      <w:r w:rsidRPr="00C81515">
        <w:rPr>
          <w:rFonts w:ascii="Times New Roman" w:hAnsi="Times New Roman"/>
          <w:bCs/>
          <w:sz w:val="20"/>
          <w:szCs w:val="20"/>
        </w:rPr>
        <w:t>. This can make the suspension structure more complicated. Therefore, to shorten the design process, it is necessary to apply CAD software.</w:t>
      </w:r>
    </w:p>
    <w:p w:rsidR="001B375D" w:rsidRPr="00C81515" w:rsidRDefault="001B375D" w:rsidP="00C81515">
      <w:pPr>
        <w:pStyle w:val="ListParagraph"/>
        <w:numPr>
          <w:ilvl w:val="0"/>
          <w:numId w:val="25"/>
        </w:numPr>
        <w:spacing w:after="0" w:line="240" w:lineRule="auto"/>
        <w:jc w:val="both"/>
        <w:rPr>
          <w:rFonts w:ascii="Times New Roman" w:hAnsi="Times New Roman"/>
          <w:bCs/>
          <w:sz w:val="20"/>
          <w:szCs w:val="20"/>
        </w:rPr>
      </w:pPr>
      <w:r w:rsidRPr="00C81515">
        <w:rPr>
          <w:rFonts w:ascii="Times New Roman" w:hAnsi="Times New Roman"/>
          <w:bCs/>
          <w:sz w:val="20"/>
          <w:szCs w:val="20"/>
        </w:rPr>
        <w:t>To analyze the suspension structure, a finite element method can be used with the help of Ansys R18.1 software. This software allows to quickly analyze the structure of suspension components and choose the optimal structural parameters of the FSAE suspension system.</w:t>
      </w:r>
    </w:p>
    <w:p w:rsidR="001B375D" w:rsidRPr="00C81515" w:rsidRDefault="001B375D" w:rsidP="00C81515">
      <w:pPr>
        <w:widowControl w:val="0"/>
        <w:overflowPunct w:val="0"/>
        <w:autoSpaceDE w:val="0"/>
        <w:autoSpaceDN w:val="0"/>
        <w:adjustRightInd w:val="0"/>
        <w:spacing w:after="0" w:line="240" w:lineRule="auto"/>
        <w:jc w:val="both"/>
        <w:rPr>
          <w:rFonts w:ascii="Times New Roman" w:hAnsi="Times New Roman"/>
          <w:sz w:val="20"/>
          <w:szCs w:val="20"/>
        </w:rPr>
      </w:pPr>
    </w:p>
    <w:p w:rsidR="001B375D" w:rsidRPr="00C81515" w:rsidRDefault="001B375D" w:rsidP="00C81515">
      <w:pPr>
        <w:widowControl w:val="0"/>
        <w:overflowPunct w:val="0"/>
        <w:autoSpaceDE w:val="0"/>
        <w:autoSpaceDN w:val="0"/>
        <w:adjustRightInd w:val="0"/>
        <w:spacing w:after="0" w:line="240" w:lineRule="auto"/>
        <w:jc w:val="both"/>
        <w:rPr>
          <w:rFonts w:ascii="Times New Roman" w:hAnsi="Times New Roman"/>
          <w:b/>
          <w:szCs w:val="20"/>
        </w:rPr>
      </w:pPr>
      <w:r w:rsidRPr="00C81515">
        <w:rPr>
          <w:rFonts w:ascii="Times New Roman" w:hAnsi="Times New Roman"/>
          <w:b/>
          <w:szCs w:val="20"/>
        </w:rPr>
        <w:t>ACKNOWLEDGEMENTS</w:t>
      </w:r>
    </w:p>
    <w:p w:rsidR="002D0221" w:rsidRPr="00C81515" w:rsidRDefault="001B375D" w:rsidP="00C81515">
      <w:pPr>
        <w:spacing w:after="0" w:line="240" w:lineRule="auto"/>
        <w:jc w:val="both"/>
        <w:rPr>
          <w:rFonts w:ascii="Times New Roman" w:hAnsi="Times New Roman"/>
          <w:sz w:val="20"/>
          <w:szCs w:val="20"/>
        </w:rPr>
      </w:pPr>
      <w:r w:rsidRPr="00C81515">
        <w:rPr>
          <w:rFonts w:ascii="Times New Roman" w:hAnsi="Times New Roman"/>
          <w:sz w:val="20"/>
          <w:szCs w:val="20"/>
        </w:rPr>
        <w:t>My research was supported by Thai Nguyen University of Technology for the scientific project</w:t>
      </w:r>
      <w:r w:rsidR="00394B8D" w:rsidRPr="00C81515">
        <w:rPr>
          <w:rFonts w:ascii="Times New Roman" w:hAnsi="Times New Roman"/>
          <w:sz w:val="20"/>
          <w:szCs w:val="20"/>
        </w:rPr>
        <w:t>.</w:t>
      </w:r>
    </w:p>
    <w:p w:rsidR="00394B8D" w:rsidRPr="00394B8D" w:rsidRDefault="00394B8D" w:rsidP="00C81515">
      <w:pPr>
        <w:spacing w:after="0" w:line="240" w:lineRule="auto"/>
        <w:ind w:left="360"/>
        <w:rPr>
          <w:rFonts w:ascii="Times New Roman" w:hAnsi="Times New Roman"/>
          <w:sz w:val="28"/>
          <w:szCs w:val="28"/>
        </w:rPr>
      </w:pPr>
    </w:p>
    <w:p w:rsidR="00F5361E" w:rsidRPr="00394B8D" w:rsidRDefault="00F5361E" w:rsidP="00C81515">
      <w:pPr>
        <w:widowControl w:val="0"/>
        <w:overflowPunct w:val="0"/>
        <w:autoSpaceDE w:val="0"/>
        <w:autoSpaceDN w:val="0"/>
        <w:adjustRightInd w:val="0"/>
        <w:spacing w:after="0" w:line="240" w:lineRule="auto"/>
        <w:jc w:val="both"/>
        <w:rPr>
          <w:rFonts w:ascii="Times New Roman" w:hAnsi="Times New Roman"/>
          <w:color w:val="000000"/>
          <w:sz w:val="20"/>
          <w:szCs w:val="20"/>
        </w:rPr>
      </w:pPr>
      <w:r w:rsidRPr="00394B8D">
        <w:rPr>
          <w:rFonts w:ascii="Times New Roman" w:hAnsi="Times New Roman"/>
          <w:b/>
          <w:color w:val="000000" w:themeColor="text1"/>
        </w:rPr>
        <w:t>REFERENCES</w:t>
      </w:r>
    </w:p>
    <w:p w:rsidR="00C81515" w:rsidRPr="009927BF" w:rsidRDefault="001A6AFE" w:rsidP="00C81515">
      <w:pPr>
        <w:numPr>
          <w:ilvl w:val="0"/>
          <w:numId w:val="2"/>
        </w:numPr>
        <w:autoSpaceDE w:val="0"/>
        <w:autoSpaceDN w:val="0"/>
        <w:adjustRightInd w:val="0"/>
        <w:spacing w:after="0" w:line="240" w:lineRule="auto"/>
        <w:jc w:val="both"/>
        <w:rPr>
          <w:rFonts w:ascii="Times New Roman" w:hAnsi="Times New Roman"/>
          <w:sz w:val="20"/>
          <w:szCs w:val="20"/>
        </w:rPr>
      </w:pPr>
      <w:hyperlink r:id="rId47" w:history="1">
        <w:r w:rsidR="00C81515" w:rsidRPr="0031055E">
          <w:rPr>
            <w:rStyle w:val="Hyperlink"/>
            <w:rFonts w:ascii="Times New Roman" w:hAnsi="Times New Roman"/>
            <w:sz w:val="20"/>
            <w:szCs w:val="20"/>
          </w:rPr>
          <w:t>https://www.fsaeonline.com</w:t>
        </w:r>
      </w:hyperlink>
      <w:r w:rsidR="00C81515">
        <w:rPr>
          <w:rFonts w:ascii="Times New Roman" w:hAnsi="Times New Roman"/>
          <w:sz w:val="20"/>
          <w:szCs w:val="20"/>
        </w:rPr>
        <w:t xml:space="preserve"> l</w:t>
      </w:r>
      <w:r w:rsidR="00C81515" w:rsidRPr="001D03BB">
        <w:rPr>
          <w:rFonts w:ascii="Times New Roman" w:hAnsi="Times New Roman"/>
          <w:sz w:val="20"/>
          <w:szCs w:val="20"/>
        </w:rPr>
        <w:t>ast accessed</w:t>
      </w:r>
      <w:r w:rsidR="00C81515">
        <w:rPr>
          <w:rFonts w:ascii="Times New Roman" w:hAnsi="Times New Roman"/>
          <w:sz w:val="20"/>
          <w:szCs w:val="20"/>
        </w:rPr>
        <w:t xml:space="preserve"> 20.01.2019</w:t>
      </w:r>
    </w:p>
    <w:p w:rsidR="00C81515" w:rsidRPr="009927BF" w:rsidRDefault="001A6AFE" w:rsidP="00C81515">
      <w:pPr>
        <w:numPr>
          <w:ilvl w:val="0"/>
          <w:numId w:val="2"/>
        </w:numPr>
        <w:autoSpaceDE w:val="0"/>
        <w:autoSpaceDN w:val="0"/>
        <w:adjustRightInd w:val="0"/>
        <w:spacing w:after="0" w:line="240" w:lineRule="auto"/>
        <w:jc w:val="both"/>
        <w:rPr>
          <w:rFonts w:ascii="Times New Roman" w:hAnsi="Times New Roman"/>
          <w:sz w:val="20"/>
          <w:szCs w:val="20"/>
        </w:rPr>
      </w:pPr>
      <w:hyperlink r:id="rId48" w:history="1">
        <w:r w:rsidR="00C81515" w:rsidRPr="0031055E">
          <w:rPr>
            <w:rStyle w:val="Hyperlink"/>
            <w:rFonts w:ascii="Times New Roman" w:hAnsi="Times New Roman"/>
            <w:sz w:val="20"/>
            <w:szCs w:val="20"/>
          </w:rPr>
          <w:t>http://www.sportskeeda.com/f1/pullrod-vs-pushrod-suspension-which-is-preferred</w:t>
        </w:r>
      </w:hyperlink>
      <w:r w:rsidR="00C81515">
        <w:rPr>
          <w:rFonts w:ascii="Times New Roman" w:hAnsi="Times New Roman"/>
          <w:sz w:val="20"/>
          <w:szCs w:val="20"/>
        </w:rPr>
        <w:t xml:space="preserve"> l</w:t>
      </w:r>
      <w:r w:rsidR="00C81515" w:rsidRPr="001D03BB">
        <w:rPr>
          <w:rFonts w:ascii="Times New Roman" w:hAnsi="Times New Roman"/>
          <w:sz w:val="20"/>
          <w:szCs w:val="20"/>
        </w:rPr>
        <w:t>ast accessed</w:t>
      </w:r>
      <w:r w:rsidR="00C81515">
        <w:rPr>
          <w:rFonts w:ascii="Times New Roman" w:hAnsi="Times New Roman"/>
          <w:sz w:val="20"/>
          <w:szCs w:val="20"/>
        </w:rPr>
        <w:t xml:space="preserve"> 20.01.2019</w:t>
      </w:r>
    </w:p>
    <w:p w:rsidR="00C81515" w:rsidRPr="001D03BB" w:rsidRDefault="00C81515" w:rsidP="00C81515">
      <w:pPr>
        <w:numPr>
          <w:ilvl w:val="0"/>
          <w:numId w:val="2"/>
        </w:numPr>
        <w:autoSpaceDE w:val="0"/>
        <w:autoSpaceDN w:val="0"/>
        <w:adjustRightInd w:val="0"/>
        <w:spacing w:after="0" w:line="240" w:lineRule="auto"/>
        <w:jc w:val="both"/>
        <w:rPr>
          <w:rFonts w:ascii="Times New Roman" w:hAnsi="Times New Roman"/>
          <w:sz w:val="20"/>
          <w:szCs w:val="20"/>
        </w:rPr>
      </w:pPr>
      <w:r w:rsidRPr="001D03BB">
        <w:rPr>
          <w:rFonts w:ascii="Times New Roman" w:hAnsi="Times New Roman"/>
          <w:sz w:val="20"/>
          <w:szCs w:val="20"/>
        </w:rPr>
        <w:t>http://www.racecar-engineering.com/cars/university-of-southern-denmark/, SDU Vikings, University of Southern Denmark. last accessed 15.08.2018</w:t>
      </w:r>
    </w:p>
    <w:p w:rsidR="00C81515" w:rsidRPr="009927BF" w:rsidRDefault="00C81515" w:rsidP="00C81515">
      <w:pPr>
        <w:numPr>
          <w:ilvl w:val="0"/>
          <w:numId w:val="2"/>
        </w:numPr>
        <w:autoSpaceDE w:val="0"/>
        <w:autoSpaceDN w:val="0"/>
        <w:adjustRightInd w:val="0"/>
        <w:spacing w:after="0" w:line="240" w:lineRule="auto"/>
        <w:jc w:val="both"/>
        <w:rPr>
          <w:rFonts w:ascii="Times New Roman" w:hAnsi="Times New Roman"/>
          <w:sz w:val="20"/>
          <w:szCs w:val="20"/>
        </w:rPr>
      </w:pPr>
      <w:r w:rsidRPr="009927BF">
        <w:rPr>
          <w:rFonts w:ascii="Times New Roman" w:hAnsi="Times New Roman"/>
          <w:sz w:val="20"/>
          <w:szCs w:val="20"/>
        </w:rPr>
        <w:t>https://sites.google.com/site/michigantechracing/video-gallery/the-car, 2013, Michigan Racing Formula SAE, F-151.</w:t>
      </w:r>
      <w:r w:rsidRPr="001D03BB">
        <w:rPr>
          <w:rFonts w:ascii="Times New Roman" w:hAnsi="Times New Roman"/>
          <w:sz w:val="20"/>
          <w:szCs w:val="20"/>
        </w:rPr>
        <w:t>last accessed 15.08.2018</w:t>
      </w:r>
    </w:p>
    <w:p w:rsidR="00C81515" w:rsidRPr="009927BF" w:rsidRDefault="00C81515" w:rsidP="00C81515">
      <w:pPr>
        <w:numPr>
          <w:ilvl w:val="0"/>
          <w:numId w:val="2"/>
        </w:numPr>
        <w:autoSpaceDE w:val="0"/>
        <w:autoSpaceDN w:val="0"/>
        <w:adjustRightInd w:val="0"/>
        <w:spacing w:after="0" w:line="240" w:lineRule="auto"/>
        <w:jc w:val="both"/>
        <w:rPr>
          <w:rFonts w:ascii="Times New Roman" w:hAnsi="Times New Roman"/>
          <w:sz w:val="20"/>
          <w:szCs w:val="20"/>
        </w:rPr>
      </w:pPr>
      <w:r w:rsidRPr="009927BF">
        <w:rPr>
          <w:rFonts w:ascii="Times New Roman" w:hAnsi="Times New Roman"/>
          <w:sz w:val="20"/>
          <w:szCs w:val="20"/>
        </w:rPr>
        <w:t>http://www.racecar-engineering.com/cars/limerick-3/, April 2014, University of Limerick Racing, University of Limerick.</w:t>
      </w:r>
      <w:r w:rsidRPr="001D03BB">
        <w:rPr>
          <w:rFonts w:ascii="Times New Roman" w:hAnsi="Times New Roman"/>
          <w:sz w:val="20"/>
          <w:szCs w:val="20"/>
        </w:rPr>
        <w:t>last accessed 15.08.2018</w:t>
      </w:r>
    </w:p>
    <w:p w:rsidR="00C81515" w:rsidRPr="009927BF" w:rsidRDefault="00C81515" w:rsidP="00C81515">
      <w:pPr>
        <w:numPr>
          <w:ilvl w:val="0"/>
          <w:numId w:val="2"/>
        </w:numPr>
        <w:autoSpaceDE w:val="0"/>
        <w:autoSpaceDN w:val="0"/>
        <w:adjustRightInd w:val="0"/>
        <w:spacing w:after="0" w:line="240" w:lineRule="auto"/>
        <w:jc w:val="both"/>
        <w:rPr>
          <w:rFonts w:ascii="Times New Roman" w:hAnsi="Times New Roman"/>
          <w:sz w:val="20"/>
          <w:szCs w:val="20"/>
        </w:rPr>
      </w:pPr>
      <w:r w:rsidRPr="009927BF">
        <w:rPr>
          <w:rFonts w:ascii="Times New Roman" w:hAnsi="Times New Roman"/>
          <w:sz w:val="20"/>
          <w:szCs w:val="20"/>
        </w:rPr>
        <w:t xml:space="preserve">Bos P.C.M., “Design of a Formula Student Race Car Spring-Damper System”, 0576519 CST2010.024. </w:t>
      </w:r>
    </w:p>
    <w:p w:rsidR="00C81515" w:rsidRPr="009927BF" w:rsidRDefault="00C81515" w:rsidP="00C81515">
      <w:pPr>
        <w:numPr>
          <w:ilvl w:val="0"/>
          <w:numId w:val="2"/>
        </w:numPr>
        <w:autoSpaceDE w:val="0"/>
        <w:autoSpaceDN w:val="0"/>
        <w:adjustRightInd w:val="0"/>
        <w:spacing w:after="0" w:line="240" w:lineRule="auto"/>
        <w:jc w:val="both"/>
        <w:rPr>
          <w:rFonts w:ascii="Times New Roman" w:hAnsi="Times New Roman"/>
          <w:sz w:val="20"/>
          <w:szCs w:val="20"/>
        </w:rPr>
      </w:pPr>
      <w:r w:rsidRPr="009927BF">
        <w:rPr>
          <w:rFonts w:ascii="Times New Roman" w:hAnsi="Times New Roman"/>
          <w:sz w:val="20"/>
          <w:szCs w:val="20"/>
        </w:rPr>
        <w:t>Gaffney III E. F., Salinas A. R., “Introduction to Formula SAE Suspension and spring design”, University of Missouri–Rolla, 971584.</w:t>
      </w:r>
    </w:p>
    <w:p w:rsidR="00C81515" w:rsidRPr="009927BF" w:rsidRDefault="00C81515" w:rsidP="00C81515">
      <w:pPr>
        <w:numPr>
          <w:ilvl w:val="0"/>
          <w:numId w:val="2"/>
        </w:numPr>
        <w:autoSpaceDE w:val="0"/>
        <w:autoSpaceDN w:val="0"/>
        <w:adjustRightInd w:val="0"/>
        <w:spacing w:after="0" w:line="240" w:lineRule="auto"/>
        <w:jc w:val="both"/>
        <w:rPr>
          <w:rFonts w:ascii="Times New Roman" w:hAnsi="Times New Roman"/>
          <w:sz w:val="20"/>
          <w:szCs w:val="20"/>
        </w:rPr>
      </w:pPr>
      <w:r w:rsidRPr="009927BF">
        <w:rPr>
          <w:rFonts w:ascii="Times New Roman" w:hAnsi="Times New Roman"/>
          <w:sz w:val="20"/>
          <w:szCs w:val="20"/>
        </w:rPr>
        <w:t>Salzano A., Klang E., “Design Analysis and fabrication of Formula SAE chassis”, 2009, Wolfpack motorsports, College of Engineering North Carolina state university.</w:t>
      </w:r>
    </w:p>
    <w:p w:rsidR="00C81515" w:rsidRPr="009927BF" w:rsidRDefault="00C81515" w:rsidP="00C81515">
      <w:pPr>
        <w:numPr>
          <w:ilvl w:val="0"/>
          <w:numId w:val="2"/>
        </w:numPr>
        <w:autoSpaceDE w:val="0"/>
        <w:autoSpaceDN w:val="0"/>
        <w:adjustRightInd w:val="0"/>
        <w:spacing w:after="0" w:line="240" w:lineRule="auto"/>
        <w:jc w:val="both"/>
        <w:rPr>
          <w:rFonts w:ascii="Times New Roman" w:hAnsi="Times New Roman"/>
          <w:sz w:val="20"/>
          <w:szCs w:val="20"/>
        </w:rPr>
      </w:pPr>
      <w:r w:rsidRPr="009927BF">
        <w:rPr>
          <w:rFonts w:ascii="Times New Roman" w:hAnsi="Times New Roman"/>
          <w:sz w:val="20"/>
          <w:szCs w:val="20"/>
        </w:rPr>
        <w:t>http://www.ndsu.edu/me/sae/formula/2013/formula.html, North Dakota State University BISON motorsports.</w:t>
      </w:r>
    </w:p>
    <w:p w:rsidR="00C81515" w:rsidRDefault="00C81515" w:rsidP="00C81515">
      <w:pPr>
        <w:numPr>
          <w:ilvl w:val="0"/>
          <w:numId w:val="2"/>
        </w:numPr>
        <w:autoSpaceDE w:val="0"/>
        <w:autoSpaceDN w:val="0"/>
        <w:adjustRightInd w:val="0"/>
        <w:spacing w:after="0" w:line="240" w:lineRule="auto"/>
        <w:jc w:val="both"/>
        <w:rPr>
          <w:rFonts w:ascii="Times New Roman" w:hAnsi="Times New Roman"/>
          <w:sz w:val="20"/>
          <w:szCs w:val="20"/>
        </w:rPr>
      </w:pPr>
      <w:r w:rsidRPr="009927BF">
        <w:rPr>
          <w:rFonts w:ascii="Times New Roman" w:hAnsi="Times New Roman"/>
          <w:sz w:val="20"/>
          <w:szCs w:val="20"/>
        </w:rPr>
        <w:t>http://web2.uwindsor.ca/fsae/car.html, 2010, Lancer Motor sports, University of Windsor. “Redesign of an FSAE Race Car’s Steering and Suspension System”, October 2011, University of Southern Queensland.</w:t>
      </w:r>
      <w:r w:rsidRPr="001D03BB">
        <w:rPr>
          <w:rFonts w:ascii="Times New Roman" w:hAnsi="Times New Roman"/>
          <w:sz w:val="20"/>
          <w:szCs w:val="20"/>
        </w:rPr>
        <w:t>last accessed 15.08.2018</w:t>
      </w:r>
    </w:p>
    <w:p w:rsidR="00C81515" w:rsidRPr="009927BF" w:rsidRDefault="001A6AFE" w:rsidP="00C81515">
      <w:pPr>
        <w:numPr>
          <w:ilvl w:val="0"/>
          <w:numId w:val="2"/>
        </w:numPr>
        <w:autoSpaceDE w:val="0"/>
        <w:autoSpaceDN w:val="0"/>
        <w:adjustRightInd w:val="0"/>
        <w:spacing w:after="0" w:line="240" w:lineRule="auto"/>
        <w:jc w:val="both"/>
        <w:rPr>
          <w:rFonts w:ascii="Times New Roman" w:hAnsi="Times New Roman"/>
          <w:sz w:val="20"/>
          <w:szCs w:val="20"/>
        </w:rPr>
      </w:pPr>
      <w:hyperlink r:id="rId49" w:history="1">
        <w:r w:rsidR="00C81515" w:rsidRPr="0031055E">
          <w:rPr>
            <w:rStyle w:val="Hyperlink"/>
            <w:rFonts w:ascii="Times New Roman" w:hAnsi="Times New Roman"/>
            <w:sz w:val="20"/>
            <w:szCs w:val="20"/>
          </w:rPr>
          <w:t>http://www.mospolytech.ru</w:t>
        </w:r>
      </w:hyperlink>
      <w:r w:rsidR="00C81515" w:rsidRPr="001D03BB">
        <w:rPr>
          <w:rFonts w:ascii="Times New Roman" w:hAnsi="Times New Roman"/>
          <w:sz w:val="20"/>
          <w:szCs w:val="20"/>
        </w:rPr>
        <w:t>last accessed 15.08.2018</w:t>
      </w:r>
    </w:p>
    <w:p w:rsidR="00C81515" w:rsidRDefault="00C81515" w:rsidP="00C81515">
      <w:pPr>
        <w:numPr>
          <w:ilvl w:val="0"/>
          <w:numId w:val="2"/>
        </w:numPr>
        <w:autoSpaceDE w:val="0"/>
        <w:autoSpaceDN w:val="0"/>
        <w:adjustRightInd w:val="0"/>
        <w:spacing w:after="0" w:line="240" w:lineRule="auto"/>
        <w:jc w:val="both"/>
        <w:rPr>
          <w:rFonts w:ascii="Times New Roman" w:hAnsi="Times New Roman"/>
          <w:sz w:val="20"/>
          <w:szCs w:val="20"/>
        </w:rPr>
      </w:pPr>
      <w:r w:rsidRPr="001D03BB">
        <w:rPr>
          <w:rFonts w:ascii="Times New Roman" w:hAnsi="Times New Roman"/>
          <w:sz w:val="20"/>
          <w:szCs w:val="20"/>
        </w:rPr>
        <w:t>William F. Milliken, Douglas L. Millik, Race Car Vehicle Dynamics</w:t>
      </w:r>
      <w:r>
        <w:rPr>
          <w:rFonts w:ascii="Times New Roman" w:hAnsi="Times New Roman"/>
          <w:sz w:val="20"/>
          <w:szCs w:val="20"/>
        </w:rPr>
        <w:t>,</w:t>
      </w:r>
      <w:r w:rsidRPr="001D03BB">
        <w:rPr>
          <w:rFonts w:ascii="Times New Roman" w:hAnsi="Times New Roman"/>
          <w:sz w:val="20"/>
          <w:szCs w:val="20"/>
        </w:rPr>
        <w:t>Society of Automotive Engineers, Inc., 1995. 891 p.</w:t>
      </w:r>
    </w:p>
    <w:p w:rsidR="00C81515" w:rsidRPr="001D03BB" w:rsidRDefault="00C81515" w:rsidP="00C81515">
      <w:pPr>
        <w:numPr>
          <w:ilvl w:val="0"/>
          <w:numId w:val="2"/>
        </w:numPr>
        <w:autoSpaceDE w:val="0"/>
        <w:autoSpaceDN w:val="0"/>
        <w:adjustRightInd w:val="0"/>
        <w:spacing w:after="0" w:line="240" w:lineRule="auto"/>
        <w:jc w:val="both"/>
        <w:rPr>
          <w:rFonts w:ascii="Times New Roman" w:hAnsi="Times New Roman"/>
          <w:sz w:val="20"/>
          <w:szCs w:val="20"/>
        </w:rPr>
      </w:pPr>
      <w:r w:rsidRPr="001D03BB">
        <w:rPr>
          <w:rFonts w:ascii="Times New Roman" w:hAnsi="Times New Roman"/>
          <w:sz w:val="20"/>
          <w:szCs w:val="20"/>
        </w:rPr>
        <w:t>Rajmani R., “Vehicle Dynamics and Control”, Springer, SPIN 11012085.</w:t>
      </w:r>
    </w:p>
    <w:p w:rsidR="00C81515" w:rsidRPr="009927BF" w:rsidRDefault="00C81515" w:rsidP="00C81515">
      <w:pPr>
        <w:numPr>
          <w:ilvl w:val="0"/>
          <w:numId w:val="2"/>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Nguyen Thanh Cong</w:t>
      </w:r>
      <w:r w:rsidRPr="009927BF">
        <w:rPr>
          <w:rFonts w:ascii="Times New Roman" w:hAnsi="Times New Roman"/>
          <w:sz w:val="20"/>
          <w:szCs w:val="20"/>
        </w:rPr>
        <w:t xml:space="preserve">, </w:t>
      </w:r>
      <w:r>
        <w:rPr>
          <w:rFonts w:ascii="Times New Roman" w:hAnsi="Times New Roman"/>
          <w:sz w:val="20"/>
          <w:szCs w:val="20"/>
        </w:rPr>
        <w:t>Design suspension system for student race car</w:t>
      </w:r>
      <w:r w:rsidRPr="009927BF">
        <w:rPr>
          <w:rFonts w:ascii="Times New Roman" w:hAnsi="Times New Roman"/>
          <w:sz w:val="20"/>
          <w:szCs w:val="20"/>
        </w:rPr>
        <w:t xml:space="preserve">, </w:t>
      </w:r>
      <w:r>
        <w:rPr>
          <w:rFonts w:ascii="Times New Roman" w:hAnsi="Times New Roman"/>
          <w:sz w:val="20"/>
          <w:szCs w:val="20"/>
        </w:rPr>
        <w:t>Master thesis</w:t>
      </w:r>
      <w:r w:rsidRPr="009927BF">
        <w:rPr>
          <w:rFonts w:ascii="Times New Roman" w:hAnsi="Times New Roman"/>
          <w:sz w:val="20"/>
          <w:szCs w:val="20"/>
        </w:rPr>
        <w:t xml:space="preserve">, </w:t>
      </w:r>
      <w:r>
        <w:rPr>
          <w:rFonts w:ascii="Times New Roman" w:hAnsi="Times New Roman"/>
          <w:sz w:val="20"/>
          <w:szCs w:val="20"/>
        </w:rPr>
        <w:t>Thai nguyen University of Technology</w:t>
      </w:r>
      <w:r w:rsidRPr="009927BF">
        <w:rPr>
          <w:rFonts w:ascii="Times New Roman" w:hAnsi="Times New Roman"/>
          <w:sz w:val="20"/>
          <w:szCs w:val="20"/>
        </w:rPr>
        <w:t>, 2014.</w:t>
      </w:r>
    </w:p>
    <w:p w:rsidR="00C81515" w:rsidRDefault="00C81515" w:rsidP="00C81515">
      <w:pPr>
        <w:numPr>
          <w:ilvl w:val="0"/>
          <w:numId w:val="2"/>
        </w:numPr>
        <w:autoSpaceDE w:val="0"/>
        <w:autoSpaceDN w:val="0"/>
        <w:adjustRightInd w:val="0"/>
        <w:spacing w:after="0" w:line="240" w:lineRule="auto"/>
        <w:jc w:val="both"/>
        <w:rPr>
          <w:rFonts w:ascii="Times New Roman" w:hAnsi="Times New Roman"/>
          <w:sz w:val="20"/>
          <w:szCs w:val="20"/>
        </w:rPr>
      </w:pPr>
      <w:r w:rsidRPr="009927BF">
        <w:rPr>
          <w:rFonts w:ascii="Times New Roman" w:hAnsi="Times New Roman"/>
          <w:sz w:val="20"/>
          <w:szCs w:val="20"/>
        </w:rPr>
        <w:t>Marcin Kiszko, REV 2011 Formula SAE Electric- Suspension Design, School of Mechanical Engineering, University of Westerm Australia.</w:t>
      </w:r>
    </w:p>
    <w:p w:rsidR="00394B8D" w:rsidRPr="00C81515" w:rsidRDefault="00C81515" w:rsidP="00C81515">
      <w:pPr>
        <w:numPr>
          <w:ilvl w:val="0"/>
          <w:numId w:val="2"/>
        </w:numPr>
        <w:autoSpaceDE w:val="0"/>
        <w:autoSpaceDN w:val="0"/>
        <w:adjustRightInd w:val="0"/>
        <w:spacing w:after="0" w:line="240" w:lineRule="auto"/>
        <w:jc w:val="both"/>
        <w:rPr>
          <w:rFonts w:ascii="Times New Roman" w:hAnsi="Times New Roman"/>
          <w:sz w:val="20"/>
          <w:szCs w:val="20"/>
        </w:rPr>
      </w:pPr>
      <w:r w:rsidRPr="00C81515">
        <w:rPr>
          <w:rFonts w:ascii="Times New Roman" w:hAnsi="Times New Roman"/>
          <w:sz w:val="20"/>
          <w:szCs w:val="20"/>
        </w:rPr>
        <w:t>S. Chepkasov, G. Markin, A. Akulova , Suspension Kinematics Study of the "Formula SAE" Sports Car, Procedia Engineering 150 ( 2016 ) 1280 – 1286</w:t>
      </w:r>
      <w:r w:rsidR="00394B8D" w:rsidRPr="00C81515">
        <w:rPr>
          <w:rFonts w:ascii="Times New Roman" w:hAnsi="Times New Roman"/>
          <w:color w:val="000000" w:themeColor="text1"/>
          <w:sz w:val="20"/>
          <w:szCs w:val="20"/>
        </w:rPr>
        <w:t>.</w:t>
      </w:r>
    </w:p>
    <w:sectPr w:rsidR="00394B8D" w:rsidRPr="00C81515" w:rsidSect="0058028E">
      <w:headerReference w:type="default" r:id="rId50"/>
      <w:footerReference w:type="default" r:id="rId51"/>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AFE" w:rsidRDefault="001A6AFE" w:rsidP="00900325">
      <w:pPr>
        <w:spacing w:after="0" w:line="240" w:lineRule="auto"/>
      </w:pPr>
      <w:r>
        <w:separator/>
      </w:r>
    </w:p>
  </w:endnote>
  <w:endnote w:type="continuationSeparator" w:id="0">
    <w:p w:rsidR="001A6AFE" w:rsidRDefault="001A6AFE" w:rsidP="00900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469" w:rsidRPr="00027DDF" w:rsidRDefault="00C05469" w:rsidP="00C05469">
    <w:pPr>
      <w:spacing w:after="0"/>
      <w:jc w:val="right"/>
      <w:rPr>
        <w:rFonts w:ascii="Times New Roman" w:hAnsi="Times New Roman"/>
        <w:b/>
        <w:i/>
        <w:color w:val="000000" w:themeColor="text1"/>
        <w:sz w:val="20"/>
        <w:szCs w:val="20"/>
      </w:rPr>
    </w:pPr>
    <w:r w:rsidRPr="00027DDF">
      <w:rPr>
        <w:rFonts w:ascii="Times New Roman" w:hAnsi="Times New Roman"/>
        <w:bCs/>
        <w:iCs/>
        <w:color w:val="000000" w:themeColor="text1"/>
        <w:sz w:val="20"/>
        <w:szCs w:val="20"/>
      </w:rPr>
      <w:t xml:space="preserve">http: // </w:t>
    </w:r>
    <w:hyperlink r:id="rId1" w:history="1">
      <w:r w:rsidR="008A36BD" w:rsidRPr="003C62EC">
        <w:rPr>
          <w:rStyle w:val="Hyperlink"/>
          <w:rFonts w:ascii="Times New Roman" w:hAnsi="Times New Roman"/>
          <w:iCs/>
          <w:sz w:val="20"/>
          <w:szCs w:val="20"/>
        </w:rPr>
        <w:t>www.gjaets.com/</w:t>
      </w:r>
    </w:hyperlink>
    <w:r w:rsidR="008A36BD">
      <w:rPr>
        <w:rFonts w:ascii="Times New Roman" w:hAnsi="Times New Roman"/>
        <w:iCs/>
        <w:color w:val="000000" w:themeColor="text1"/>
        <w:sz w:val="20"/>
        <w:szCs w:val="20"/>
      </w:rPr>
      <w:t xml:space="preserve">                           </w:t>
    </w:r>
    <w:r w:rsidRPr="00027DDF">
      <w:rPr>
        <w:rFonts w:ascii="Times New Roman" w:hAnsi="Times New Roman"/>
        <w:b/>
        <w:bCs/>
        <w:color w:val="000000" w:themeColor="text1"/>
        <w:sz w:val="20"/>
        <w:szCs w:val="20"/>
      </w:rPr>
      <w:t xml:space="preserve">© </w:t>
    </w:r>
    <w:r w:rsidRPr="00FF5919">
      <w:rPr>
        <w:rFonts w:ascii="Times New Roman" w:hAnsi="Times New Roman"/>
        <w:b/>
        <w:i/>
        <w:color w:val="000000" w:themeColor="text1"/>
        <w:sz w:val="20"/>
        <w:szCs w:val="20"/>
      </w:rPr>
      <w:t>Global Journal of Advance Engineering Technology and Sciences</w:t>
    </w:r>
  </w:p>
  <w:p w:rsidR="00C05469" w:rsidRPr="00C05469" w:rsidRDefault="00C05469" w:rsidP="00C05469">
    <w:pPr>
      <w:pStyle w:val="Footer"/>
      <w:jc w:val="center"/>
      <w:rPr>
        <w:noProof/>
        <w:color w:val="000000" w:themeColor="text1"/>
      </w:rPr>
    </w:pPr>
    <w:r w:rsidRPr="00027DDF">
      <w:rPr>
        <w:color w:val="000000" w:themeColor="text1"/>
      </w:rPr>
      <w:t xml:space="preserve"> [</w:t>
    </w:r>
    <w:sdt>
      <w:sdtPr>
        <w:rPr>
          <w:color w:val="000000" w:themeColor="text1"/>
        </w:rPr>
        <w:id w:val="669369868"/>
        <w:docPartObj>
          <w:docPartGallery w:val="Page Numbers (Bottom of Page)"/>
          <w:docPartUnique/>
        </w:docPartObj>
      </w:sdtPr>
      <w:sdtEndPr>
        <w:rPr>
          <w:noProof/>
        </w:rPr>
      </w:sdtEndPr>
      <w:sdtContent>
        <w:r w:rsidR="00A81286" w:rsidRPr="00027DDF">
          <w:rPr>
            <w:color w:val="000000" w:themeColor="text1"/>
          </w:rPr>
          <w:fldChar w:fldCharType="begin"/>
        </w:r>
        <w:r w:rsidRPr="00027DDF">
          <w:rPr>
            <w:color w:val="000000" w:themeColor="text1"/>
          </w:rPr>
          <w:instrText xml:space="preserve"> PAGE   \* MERGEFORMAT </w:instrText>
        </w:r>
        <w:r w:rsidR="00A81286" w:rsidRPr="00027DDF">
          <w:rPr>
            <w:color w:val="000000" w:themeColor="text1"/>
          </w:rPr>
          <w:fldChar w:fldCharType="separate"/>
        </w:r>
        <w:r w:rsidR="001A6AFE">
          <w:rPr>
            <w:noProof/>
            <w:color w:val="000000" w:themeColor="text1"/>
          </w:rPr>
          <w:t>1</w:t>
        </w:r>
        <w:r w:rsidR="00A81286" w:rsidRPr="00027DDF">
          <w:rPr>
            <w:noProof/>
            <w:color w:val="000000" w:themeColor="text1"/>
          </w:rPr>
          <w:fldChar w:fldCharType="end"/>
        </w:r>
        <w:r w:rsidRPr="00027DDF">
          <w:rPr>
            <w:noProof/>
            <w:color w:val="000000" w:themeColor="text1"/>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AFE" w:rsidRDefault="001A6AFE" w:rsidP="00900325">
      <w:pPr>
        <w:spacing w:after="0" w:line="240" w:lineRule="auto"/>
      </w:pPr>
      <w:r>
        <w:separator/>
      </w:r>
    </w:p>
  </w:footnote>
  <w:footnote w:type="continuationSeparator" w:id="0">
    <w:p w:rsidR="001A6AFE" w:rsidRDefault="001A6AFE" w:rsidP="009003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6AF" w:rsidRDefault="009B4BF0" w:rsidP="00900325">
    <w:pPr>
      <w:pStyle w:val="Header"/>
      <w:rPr>
        <w:rFonts w:asciiTheme="majorHAnsi" w:hAnsiTheme="majorHAnsi" w:cs="Aharoni"/>
        <w:b/>
      </w:rPr>
    </w:pPr>
    <w:r w:rsidRPr="009B4BF0">
      <w:rPr>
        <w:rFonts w:asciiTheme="majorHAnsi" w:hAnsiTheme="majorHAnsi" w:cs="Aharoni"/>
        <w:b/>
        <w:noProof/>
      </w:rPr>
      <w:drawing>
        <wp:inline distT="0" distB="0" distL="0" distR="0">
          <wp:extent cx="1514475" cy="507312"/>
          <wp:effectExtent l="0" t="0" r="0" b="7620"/>
          <wp:docPr id="1" name="Picture 1" descr="E:\Somil work\website\gjaets\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gjaets\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3145" cy="510216"/>
                  </a:xfrm>
                  <a:prstGeom prst="rect">
                    <a:avLst/>
                  </a:prstGeom>
                  <a:noFill/>
                  <a:ln>
                    <a:noFill/>
                  </a:ln>
                </pic:spPr>
              </pic:pic>
            </a:graphicData>
          </a:graphic>
        </wp:inline>
      </w:drawing>
    </w:r>
  </w:p>
  <w:p w:rsidR="00900325" w:rsidRDefault="00900325" w:rsidP="00900325">
    <w:pPr>
      <w:pStyle w:val="Header"/>
      <w:rPr>
        <w:rFonts w:asciiTheme="majorHAnsi" w:hAnsiTheme="majorHAnsi" w:cs="Aharoni"/>
        <w:b/>
      </w:rPr>
    </w:pPr>
    <w:r>
      <w:rPr>
        <w:rFonts w:asciiTheme="majorHAnsi" w:hAnsiTheme="majorHAnsi" w:cs="Aharoni"/>
        <w:b/>
      </w:rPr>
      <w:t>[</w:t>
    </w:r>
    <w:r w:rsidR="007A31FD" w:rsidRPr="007A31FD">
      <w:rPr>
        <w:rFonts w:asciiTheme="majorHAnsi" w:hAnsiTheme="majorHAnsi" w:cs="Aharoni"/>
        <w:b/>
      </w:rPr>
      <w:t>Tuan</w:t>
    </w:r>
    <w:r>
      <w:rPr>
        <w:rFonts w:asciiTheme="majorHAnsi" w:hAnsiTheme="majorHAnsi" w:cs="Aharoni"/>
        <w:b/>
      </w:rPr>
      <w:t xml:space="preserve"> </w:t>
    </w:r>
    <w:r w:rsidRPr="00166552">
      <w:rPr>
        <w:rFonts w:asciiTheme="majorHAnsi" w:hAnsiTheme="majorHAnsi" w:cs="Aharoni"/>
        <w:b/>
        <w:i/>
      </w:rPr>
      <w:t>et al.</w:t>
    </w:r>
    <w:r>
      <w:rPr>
        <w:rFonts w:asciiTheme="majorHAnsi" w:hAnsiTheme="majorHAnsi" w:cs="Aharoni"/>
        <w:b/>
      </w:rPr>
      <w:t xml:space="preserve">, </w:t>
    </w:r>
    <w:r w:rsidR="0097368C">
      <w:rPr>
        <w:rFonts w:asciiTheme="majorHAnsi" w:hAnsiTheme="majorHAnsi" w:cs="Aharoni"/>
        <w:b/>
      </w:rPr>
      <w:t>6</w:t>
    </w:r>
    <w:r w:rsidRPr="00C914ED">
      <w:rPr>
        <w:rFonts w:asciiTheme="majorHAnsi" w:hAnsiTheme="majorHAnsi" w:cs="Aharoni"/>
        <w:b/>
      </w:rPr>
      <w:t>(</w:t>
    </w:r>
    <w:r w:rsidR="007A31FD">
      <w:rPr>
        <w:rFonts w:asciiTheme="majorHAnsi" w:hAnsiTheme="majorHAnsi" w:cs="Aharoni"/>
        <w:b/>
      </w:rPr>
      <w:t>4</w:t>
    </w:r>
    <w:r w:rsidRPr="00C914ED">
      <w:rPr>
        <w:rFonts w:asciiTheme="majorHAnsi" w:hAnsiTheme="majorHAnsi" w:cs="Aharoni"/>
        <w:b/>
      </w:rPr>
      <w:t xml:space="preserve">): </w:t>
    </w:r>
    <w:r w:rsidR="007A31FD">
      <w:rPr>
        <w:rFonts w:asciiTheme="majorHAnsi" w:hAnsiTheme="majorHAnsi" w:cs="Aharoni"/>
        <w:b/>
      </w:rPr>
      <w:t>April</w:t>
    </w:r>
    <w:r>
      <w:rPr>
        <w:rFonts w:asciiTheme="majorHAnsi" w:hAnsiTheme="majorHAnsi" w:cs="Aharoni"/>
        <w:b/>
      </w:rPr>
      <w:t xml:space="preserve">, </w:t>
    </w:r>
    <w:r w:rsidR="0097368C">
      <w:rPr>
        <w:rFonts w:asciiTheme="majorHAnsi" w:hAnsiTheme="majorHAnsi" w:cs="Aharoni"/>
        <w:b/>
      </w:rPr>
      <w:t>2019</w:t>
    </w:r>
    <w:r>
      <w:rPr>
        <w:rFonts w:asciiTheme="majorHAnsi" w:hAnsiTheme="majorHAnsi" w:cs="Aharoni"/>
        <w:b/>
      </w:rPr>
      <w:t>]</w:t>
    </w:r>
    <w:r>
      <w:rPr>
        <w:rFonts w:asciiTheme="majorHAnsi" w:hAnsiTheme="majorHAnsi" w:cs="Aharoni"/>
        <w:b/>
      </w:rPr>
      <w:tab/>
    </w:r>
    <w:r>
      <w:rPr>
        <w:rFonts w:asciiTheme="majorHAnsi" w:hAnsiTheme="majorHAnsi" w:cs="Aharoni"/>
        <w:b/>
      </w:rPr>
      <w:tab/>
      <w:t>ISSN 2349-0292</w:t>
    </w:r>
  </w:p>
  <w:p w:rsidR="00900325" w:rsidRDefault="00900325" w:rsidP="00900325">
    <w:pPr>
      <w:pStyle w:val="Header"/>
    </w:pPr>
    <w:r>
      <w:rPr>
        <w:rFonts w:asciiTheme="majorHAnsi" w:hAnsiTheme="majorHAnsi" w:cs="Aharoni"/>
        <w:b/>
      </w:rPr>
      <w:tab/>
    </w:r>
    <w:r>
      <w:rPr>
        <w:rFonts w:asciiTheme="majorHAnsi" w:hAnsiTheme="majorHAnsi" w:cs="Aharoni"/>
        <w:b/>
      </w:rPr>
      <w:tab/>
      <w:t xml:space="preserve">Impact Factor </w:t>
    </w:r>
    <w:r w:rsidR="00C60C3A">
      <w:rPr>
        <w:rFonts w:asciiTheme="majorHAnsi" w:hAnsiTheme="majorHAnsi" w:cs="Aharoni"/>
        <w:b/>
      </w:rPr>
      <w:t>3.802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1649"/>
    <w:multiLevelType w:val="hybridMultilevel"/>
    <w:tmpl w:val="29F29770"/>
    <w:lvl w:ilvl="0" w:tplc="2696AE50">
      <w:start w:val="61"/>
      <w:numFmt w:val="upperLetter"/>
      <w:lvlText w:val="%1."/>
      <w:lvlJc w:val="left"/>
    </w:lvl>
    <w:lvl w:ilvl="1" w:tplc="B64AC12A">
      <w:numFmt w:val="decimal"/>
      <w:lvlText w:val=""/>
      <w:lvlJc w:val="left"/>
    </w:lvl>
    <w:lvl w:ilvl="2" w:tplc="09A417E6">
      <w:numFmt w:val="decimal"/>
      <w:lvlText w:val=""/>
      <w:lvlJc w:val="left"/>
    </w:lvl>
    <w:lvl w:ilvl="3" w:tplc="31E81E7C">
      <w:numFmt w:val="decimal"/>
      <w:lvlText w:val=""/>
      <w:lvlJc w:val="left"/>
    </w:lvl>
    <w:lvl w:ilvl="4" w:tplc="E2DEF474">
      <w:numFmt w:val="decimal"/>
      <w:lvlText w:val=""/>
      <w:lvlJc w:val="left"/>
    </w:lvl>
    <w:lvl w:ilvl="5" w:tplc="9A46D9BC">
      <w:numFmt w:val="decimal"/>
      <w:lvlText w:val=""/>
      <w:lvlJc w:val="left"/>
    </w:lvl>
    <w:lvl w:ilvl="6" w:tplc="794E2A6A">
      <w:numFmt w:val="decimal"/>
      <w:lvlText w:val=""/>
      <w:lvlJc w:val="left"/>
    </w:lvl>
    <w:lvl w:ilvl="7" w:tplc="A4A85F80">
      <w:numFmt w:val="decimal"/>
      <w:lvlText w:val=""/>
      <w:lvlJc w:val="left"/>
    </w:lvl>
    <w:lvl w:ilvl="8" w:tplc="06C88A04">
      <w:numFmt w:val="decimal"/>
      <w:lvlText w:val=""/>
      <w:lvlJc w:val="left"/>
    </w:lvl>
  </w:abstractNum>
  <w:abstractNum w:abstractNumId="1" w15:restartNumberingAfterBreak="0">
    <w:nsid w:val="00005F90"/>
    <w:multiLevelType w:val="hybridMultilevel"/>
    <w:tmpl w:val="7FF66FD0"/>
    <w:lvl w:ilvl="0" w:tplc="07EEB338">
      <w:start w:val="35"/>
      <w:numFmt w:val="upperLetter"/>
      <w:lvlText w:val="%1."/>
      <w:lvlJc w:val="left"/>
    </w:lvl>
    <w:lvl w:ilvl="1" w:tplc="EBAE374C">
      <w:numFmt w:val="decimal"/>
      <w:lvlText w:val=""/>
      <w:lvlJc w:val="left"/>
    </w:lvl>
    <w:lvl w:ilvl="2" w:tplc="B09E38B0">
      <w:numFmt w:val="decimal"/>
      <w:lvlText w:val=""/>
      <w:lvlJc w:val="left"/>
    </w:lvl>
    <w:lvl w:ilvl="3" w:tplc="40FE9BE2">
      <w:numFmt w:val="decimal"/>
      <w:lvlText w:val=""/>
      <w:lvlJc w:val="left"/>
    </w:lvl>
    <w:lvl w:ilvl="4" w:tplc="C3EA761C">
      <w:numFmt w:val="decimal"/>
      <w:lvlText w:val=""/>
      <w:lvlJc w:val="left"/>
    </w:lvl>
    <w:lvl w:ilvl="5" w:tplc="95D6CF64">
      <w:numFmt w:val="decimal"/>
      <w:lvlText w:val=""/>
      <w:lvlJc w:val="left"/>
    </w:lvl>
    <w:lvl w:ilvl="6" w:tplc="B3A68230">
      <w:numFmt w:val="decimal"/>
      <w:lvlText w:val=""/>
      <w:lvlJc w:val="left"/>
    </w:lvl>
    <w:lvl w:ilvl="7" w:tplc="D5BE945E">
      <w:numFmt w:val="decimal"/>
      <w:lvlText w:val=""/>
      <w:lvlJc w:val="left"/>
    </w:lvl>
    <w:lvl w:ilvl="8" w:tplc="73003DD2">
      <w:numFmt w:val="decimal"/>
      <w:lvlText w:val=""/>
      <w:lvlJc w:val="left"/>
    </w:lvl>
  </w:abstractNum>
  <w:abstractNum w:abstractNumId="2" w15:restartNumberingAfterBreak="0">
    <w:nsid w:val="00323390"/>
    <w:multiLevelType w:val="hybridMultilevel"/>
    <w:tmpl w:val="86DACB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D43CDD"/>
    <w:multiLevelType w:val="multilevel"/>
    <w:tmpl w:val="02D43CDD"/>
    <w:lvl w:ilvl="0">
      <w:start w:val="1"/>
      <w:numFmt w:val="decimal"/>
      <w:lvlText w:val="%1."/>
      <w:lvlJc w:val="left"/>
      <w:pPr>
        <w:ind w:left="1070" w:hanging="360"/>
      </w:pPr>
      <w:rPr>
        <w:i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CA0597"/>
    <w:multiLevelType w:val="hybridMultilevel"/>
    <w:tmpl w:val="616E1FC4"/>
    <w:lvl w:ilvl="0" w:tplc="2CECAB08">
      <w:start w:val="1"/>
      <w:numFmt w:val="decimal"/>
      <w:lvlText w:val="[%1]"/>
      <w:lvlJc w:val="left"/>
      <w:pPr>
        <w:ind w:left="786" w:hanging="360"/>
      </w:pPr>
      <w:rPr>
        <w:rFonts w:ascii="Times New Roman" w:hAnsi="Times New Roman" w:cs="Times New Roman" w:hint="default"/>
        <w:i w:val="0"/>
        <w:sz w:val="2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13A8523E"/>
    <w:multiLevelType w:val="hybridMultilevel"/>
    <w:tmpl w:val="DBFA9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C45D0"/>
    <w:multiLevelType w:val="hybridMultilevel"/>
    <w:tmpl w:val="C9649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81F21"/>
    <w:multiLevelType w:val="hybridMultilevel"/>
    <w:tmpl w:val="CBC86B44"/>
    <w:lvl w:ilvl="0" w:tplc="A86E090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008BF"/>
    <w:multiLevelType w:val="multilevel"/>
    <w:tmpl w:val="965818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836404"/>
    <w:multiLevelType w:val="hybridMultilevel"/>
    <w:tmpl w:val="7C1801E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29695E85"/>
    <w:multiLevelType w:val="hybridMultilevel"/>
    <w:tmpl w:val="E3FE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6616E"/>
    <w:multiLevelType w:val="hybridMultilevel"/>
    <w:tmpl w:val="79A8A35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BC2079"/>
    <w:multiLevelType w:val="hybridMultilevel"/>
    <w:tmpl w:val="86DACB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4573FF"/>
    <w:multiLevelType w:val="hybridMultilevel"/>
    <w:tmpl w:val="4CB2C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AA735C"/>
    <w:multiLevelType w:val="hybridMultilevel"/>
    <w:tmpl w:val="7708DA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B3455"/>
    <w:multiLevelType w:val="hybridMultilevel"/>
    <w:tmpl w:val="C016A414"/>
    <w:lvl w:ilvl="0" w:tplc="3EA0EF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120EC2"/>
    <w:multiLevelType w:val="hybridMultilevel"/>
    <w:tmpl w:val="C11256E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47386593"/>
    <w:multiLevelType w:val="hybridMultilevel"/>
    <w:tmpl w:val="41F601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77B0E"/>
    <w:multiLevelType w:val="multilevel"/>
    <w:tmpl w:val="4A277B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EE71DA2"/>
    <w:multiLevelType w:val="hybridMultilevel"/>
    <w:tmpl w:val="277AF06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D56BE1"/>
    <w:multiLevelType w:val="hybridMultilevel"/>
    <w:tmpl w:val="CD0034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02C58"/>
    <w:multiLevelType w:val="multilevel"/>
    <w:tmpl w:val="6C402C58"/>
    <w:lvl w:ilvl="0">
      <w:start w:val="1"/>
      <w:numFmt w:val="decimal"/>
      <w:lvlText w:val="Figure %1. "/>
      <w:lvlJc w:val="left"/>
      <w:pPr>
        <w:tabs>
          <w:tab w:val="num"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6F0A20B3"/>
    <w:multiLevelType w:val="hybridMultilevel"/>
    <w:tmpl w:val="31EA4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C1838"/>
    <w:multiLevelType w:val="hybridMultilevel"/>
    <w:tmpl w:val="F196D1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412B52"/>
    <w:multiLevelType w:val="multilevel"/>
    <w:tmpl w:val="7F412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7"/>
  </w:num>
  <w:num w:numId="3">
    <w:abstractNumId w:val="1"/>
  </w:num>
  <w:num w:numId="4">
    <w:abstractNumId w:val="0"/>
  </w:num>
  <w:num w:numId="5">
    <w:abstractNumId w:val="21"/>
  </w:num>
  <w:num w:numId="6">
    <w:abstractNumId w:val="3"/>
  </w:num>
  <w:num w:numId="7">
    <w:abstractNumId w:val="24"/>
  </w:num>
  <w:num w:numId="8">
    <w:abstractNumId w:val="18"/>
  </w:num>
  <w:num w:numId="9">
    <w:abstractNumId w:val="19"/>
  </w:num>
  <w:num w:numId="10">
    <w:abstractNumId w:val="11"/>
  </w:num>
  <w:num w:numId="11">
    <w:abstractNumId w:val="8"/>
  </w:num>
  <w:num w:numId="12">
    <w:abstractNumId w:val="15"/>
  </w:num>
  <w:num w:numId="13">
    <w:abstractNumId w:val="22"/>
  </w:num>
  <w:num w:numId="14">
    <w:abstractNumId w:val="10"/>
  </w:num>
  <w:num w:numId="15">
    <w:abstractNumId w:val="4"/>
  </w:num>
  <w:num w:numId="16">
    <w:abstractNumId w:val="9"/>
  </w:num>
  <w:num w:numId="17">
    <w:abstractNumId w:val="16"/>
  </w:num>
  <w:num w:numId="18">
    <w:abstractNumId w:val="23"/>
  </w:num>
  <w:num w:numId="19">
    <w:abstractNumId w:val="13"/>
  </w:num>
  <w:num w:numId="20">
    <w:abstractNumId w:val="17"/>
  </w:num>
  <w:num w:numId="21">
    <w:abstractNumId w:val="6"/>
  </w:num>
  <w:num w:numId="22">
    <w:abstractNumId w:val="20"/>
  </w:num>
  <w:num w:numId="23">
    <w:abstractNumId w:val="14"/>
  </w:num>
  <w:num w:numId="24">
    <w:abstractNumId w:val="1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00325"/>
    <w:rsid w:val="00044B18"/>
    <w:rsid w:val="00073C5A"/>
    <w:rsid w:val="00093952"/>
    <w:rsid w:val="001170AB"/>
    <w:rsid w:val="00131BD3"/>
    <w:rsid w:val="00152C70"/>
    <w:rsid w:val="001754BB"/>
    <w:rsid w:val="001A6AFE"/>
    <w:rsid w:val="001B375D"/>
    <w:rsid w:val="001B76AF"/>
    <w:rsid w:val="001E1DCC"/>
    <w:rsid w:val="002A3BAC"/>
    <w:rsid w:val="002D0221"/>
    <w:rsid w:val="00303D38"/>
    <w:rsid w:val="00374B03"/>
    <w:rsid w:val="00386C4D"/>
    <w:rsid w:val="00394B8D"/>
    <w:rsid w:val="003C4930"/>
    <w:rsid w:val="003E113C"/>
    <w:rsid w:val="00461B46"/>
    <w:rsid w:val="00474008"/>
    <w:rsid w:val="004B65FA"/>
    <w:rsid w:val="00507DE6"/>
    <w:rsid w:val="00512F12"/>
    <w:rsid w:val="00543E12"/>
    <w:rsid w:val="00557FB6"/>
    <w:rsid w:val="0058028E"/>
    <w:rsid w:val="005857FB"/>
    <w:rsid w:val="005A26B7"/>
    <w:rsid w:val="005C4AF8"/>
    <w:rsid w:val="0062191D"/>
    <w:rsid w:val="00663E2F"/>
    <w:rsid w:val="00695AF3"/>
    <w:rsid w:val="006A40E1"/>
    <w:rsid w:val="006B228C"/>
    <w:rsid w:val="00717038"/>
    <w:rsid w:val="007400C3"/>
    <w:rsid w:val="007850BA"/>
    <w:rsid w:val="007A31FD"/>
    <w:rsid w:val="007A5BFC"/>
    <w:rsid w:val="007C58F2"/>
    <w:rsid w:val="007F0E4C"/>
    <w:rsid w:val="008063A8"/>
    <w:rsid w:val="00812F05"/>
    <w:rsid w:val="00890424"/>
    <w:rsid w:val="008A36BD"/>
    <w:rsid w:val="008C43FF"/>
    <w:rsid w:val="008C4C8C"/>
    <w:rsid w:val="00900325"/>
    <w:rsid w:val="0090328D"/>
    <w:rsid w:val="00915E14"/>
    <w:rsid w:val="0097368C"/>
    <w:rsid w:val="009A577B"/>
    <w:rsid w:val="009B4BF0"/>
    <w:rsid w:val="009F2382"/>
    <w:rsid w:val="009F4E8E"/>
    <w:rsid w:val="00A262A5"/>
    <w:rsid w:val="00A3583A"/>
    <w:rsid w:val="00A41382"/>
    <w:rsid w:val="00A45F7B"/>
    <w:rsid w:val="00A81286"/>
    <w:rsid w:val="00A921E2"/>
    <w:rsid w:val="00AD1D37"/>
    <w:rsid w:val="00AE55BE"/>
    <w:rsid w:val="00B44D6E"/>
    <w:rsid w:val="00B76621"/>
    <w:rsid w:val="00BF3A41"/>
    <w:rsid w:val="00C05469"/>
    <w:rsid w:val="00C60C3A"/>
    <w:rsid w:val="00C81515"/>
    <w:rsid w:val="00C93590"/>
    <w:rsid w:val="00CB0283"/>
    <w:rsid w:val="00CE5EBB"/>
    <w:rsid w:val="00CF6EFB"/>
    <w:rsid w:val="00D13208"/>
    <w:rsid w:val="00D44660"/>
    <w:rsid w:val="00D7611A"/>
    <w:rsid w:val="00DB73CB"/>
    <w:rsid w:val="00DC503B"/>
    <w:rsid w:val="00EB47D3"/>
    <w:rsid w:val="00EF17BA"/>
    <w:rsid w:val="00F17EED"/>
    <w:rsid w:val="00F44B40"/>
    <w:rsid w:val="00F5361E"/>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D3749A-966F-45D1-AD77-32F9AC2D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0AB"/>
    <w:pPr>
      <w:spacing w:after="200" w:line="276" w:lineRule="auto"/>
    </w:pPr>
    <w:rPr>
      <w:rFonts w:ascii="Calibri" w:eastAsia="Calibri" w:hAnsi="Calibri" w:cs="Times New Roman"/>
    </w:rPr>
  </w:style>
  <w:style w:type="paragraph" w:styleId="Heading1">
    <w:name w:val="heading 1"/>
    <w:aliases w:val="заг_1"/>
    <w:basedOn w:val="Normal"/>
    <w:next w:val="Normal"/>
    <w:link w:val="Heading1Char"/>
    <w:qFormat/>
    <w:rsid w:val="00900325"/>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7F0E4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5">
    <w:name w:val="heading 5"/>
    <w:basedOn w:val="Normal"/>
    <w:next w:val="Normal"/>
    <w:link w:val="Heading5Char"/>
    <w:uiPriority w:val="9"/>
    <w:semiHidden/>
    <w:unhideWhenUsed/>
    <w:qFormat/>
    <w:rsid w:val="001170A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3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325"/>
  </w:style>
  <w:style w:type="paragraph" w:styleId="Footer">
    <w:name w:val="footer"/>
    <w:basedOn w:val="Normal"/>
    <w:link w:val="FooterChar"/>
    <w:uiPriority w:val="99"/>
    <w:unhideWhenUsed/>
    <w:rsid w:val="009003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325"/>
  </w:style>
  <w:style w:type="character" w:customStyle="1" w:styleId="Heading1Char">
    <w:name w:val="Heading 1 Char"/>
    <w:aliases w:val="заг_1 Char"/>
    <w:basedOn w:val="DefaultParagraphFont"/>
    <w:link w:val="Heading1"/>
    <w:rsid w:val="00900325"/>
    <w:rPr>
      <w:rFonts w:ascii="Cambria" w:eastAsia="Times New Roman" w:hAnsi="Cambria" w:cs="Times New Roman"/>
      <w:b/>
      <w:bCs/>
      <w:color w:val="365F91"/>
      <w:sz w:val="28"/>
      <w:szCs w:val="28"/>
    </w:rPr>
  </w:style>
  <w:style w:type="character" w:customStyle="1" w:styleId="Heading5Char">
    <w:name w:val="Heading 5 Char"/>
    <w:basedOn w:val="DefaultParagraphFont"/>
    <w:link w:val="Heading5"/>
    <w:uiPriority w:val="9"/>
    <w:semiHidden/>
    <w:rsid w:val="001170AB"/>
    <w:rPr>
      <w:rFonts w:asciiTheme="majorHAnsi" w:eastAsiaTheme="majorEastAsia" w:hAnsiTheme="majorHAnsi" w:cstheme="majorBidi"/>
      <w:color w:val="2E74B5" w:themeColor="accent1" w:themeShade="BF"/>
    </w:rPr>
  </w:style>
  <w:style w:type="paragraph" w:styleId="ListParagraph">
    <w:name w:val="List Paragraph"/>
    <w:basedOn w:val="Normal"/>
    <w:link w:val="ListParagraphChar"/>
    <w:uiPriority w:val="34"/>
    <w:qFormat/>
    <w:rsid w:val="00812F05"/>
    <w:pPr>
      <w:ind w:left="720"/>
      <w:contextualSpacing/>
    </w:pPr>
  </w:style>
  <w:style w:type="character" w:styleId="Hyperlink">
    <w:name w:val="Hyperlink"/>
    <w:uiPriority w:val="99"/>
    <w:rsid w:val="00C05469"/>
    <w:rPr>
      <w:rFonts w:cs="Times New Roman"/>
      <w:color w:val="0000FF"/>
      <w:u w:val="single"/>
    </w:rPr>
  </w:style>
  <w:style w:type="paragraph" w:styleId="BalloonText">
    <w:name w:val="Balloon Text"/>
    <w:basedOn w:val="Normal"/>
    <w:link w:val="BalloonTextChar"/>
    <w:uiPriority w:val="99"/>
    <w:semiHidden/>
    <w:unhideWhenUsed/>
    <w:rsid w:val="00D446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660"/>
    <w:rPr>
      <w:rFonts w:ascii="Tahoma" w:eastAsia="Calibri" w:hAnsi="Tahoma" w:cs="Tahoma"/>
      <w:sz w:val="16"/>
      <w:szCs w:val="16"/>
    </w:rPr>
  </w:style>
  <w:style w:type="character" w:customStyle="1" w:styleId="Heading2Char">
    <w:name w:val="Heading 2 Char"/>
    <w:basedOn w:val="DefaultParagraphFont"/>
    <w:link w:val="Heading2"/>
    <w:uiPriority w:val="9"/>
    <w:semiHidden/>
    <w:rsid w:val="007F0E4C"/>
    <w:rPr>
      <w:rFonts w:asciiTheme="majorHAnsi" w:eastAsiaTheme="majorEastAsia" w:hAnsiTheme="majorHAnsi" w:cstheme="majorBidi"/>
      <w:b/>
      <w:bCs/>
      <w:color w:val="5B9BD5" w:themeColor="accent1"/>
      <w:sz w:val="26"/>
      <w:szCs w:val="26"/>
    </w:rPr>
  </w:style>
  <w:style w:type="character" w:customStyle="1" w:styleId="BodyTextChar">
    <w:name w:val="Body Text Char"/>
    <w:link w:val="BodyText"/>
    <w:rsid w:val="007F0E4C"/>
    <w:rPr>
      <w:spacing w:val="-1"/>
    </w:rPr>
  </w:style>
  <w:style w:type="paragraph" w:styleId="BodyText">
    <w:name w:val="Body Text"/>
    <w:basedOn w:val="Normal"/>
    <w:link w:val="BodyTextChar"/>
    <w:rsid w:val="007F0E4C"/>
    <w:pPr>
      <w:spacing w:after="0" w:line="228" w:lineRule="auto"/>
      <w:ind w:firstLine="288"/>
      <w:jc w:val="both"/>
    </w:pPr>
    <w:rPr>
      <w:rFonts w:asciiTheme="minorHAnsi" w:eastAsiaTheme="minorHAnsi" w:hAnsiTheme="minorHAnsi" w:cstheme="minorBidi"/>
      <w:spacing w:val="-1"/>
    </w:rPr>
  </w:style>
  <w:style w:type="character" w:customStyle="1" w:styleId="BodyTextChar1">
    <w:name w:val="Body Text Char1"/>
    <w:basedOn w:val="DefaultParagraphFont"/>
    <w:uiPriority w:val="99"/>
    <w:semiHidden/>
    <w:rsid w:val="007F0E4C"/>
    <w:rPr>
      <w:rFonts w:ascii="Calibri" w:eastAsia="Calibri" w:hAnsi="Calibri" w:cs="Times New Roman"/>
    </w:rPr>
  </w:style>
  <w:style w:type="table" w:styleId="TableGrid">
    <w:name w:val="Table Grid"/>
    <w:basedOn w:val="TableNormal"/>
    <w:uiPriority w:val="39"/>
    <w:rsid w:val="002D0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94B8D"/>
    <w:rPr>
      <w:rFonts w:ascii="Calibri" w:eastAsia="Calibri" w:hAnsi="Calibri" w:cs="Times New Roman"/>
    </w:rPr>
  </w:style>
  <w:style w:type="character" w:customStyle="1" w:styleId="fontstyle01">
    <w:name w:val="fontstyle01"/>
    <w:basedOn w:val="DefaultParagraphFont"/>
    <w:rsid w:val="001B375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20.png"/><Relationship Id="rId21" Type="http://schemas.openxmlformats.org/officeDocument/2006/relationships/image" Target="media/image10.wmf"/><Relationship Id="rId34" Type="http://schemas.openxmlformats.org/officeDocument/2006/relationships/oleObject" Target="embeddings/oleObject11.bin"/><Relationship Id="rId42" Type="http://schemas.openxmlformats.org/officeDocument/2006/relationships/image" Target="media/image23.png"/><Relationship Id="rId47" Type="http://schemas.openxmlformats.org/officeDocument/2006/relationships/hyperlink" Target="https://www.fsaeonline.co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4.wmf"/><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image" Target="media/image26.png"/><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image" Target="media/image25.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7.wmf"/><Relationship Id="rId43" Type="http://schemas.openxmlformats.org/officeDocument/2006/relationships/image" Target="media/image24.png"/><Relationship Id="rId48" Type="http://schemas.openxmlformats.org/officeDocument/2006/relationships/hyperlink" Target="http://www.sportskeeda.com/f1/pullrod-vs-pushrod-suspension-which-is-preferred" TargetMode="External"/><Relationship Id="rId8" Type="http://schemas.openxmlformats.org/officeDocument/2006/relationships/image" Target="media/image1.png"/><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image" Target="media/image19.png"/><Relationship Id="rId46" Type="http://schemas.openxmlformats.org/officeDocument/2006/relationships/image" Target="media/image27.png"/><Relationship Id="rId20" Type="http://schemas.openxmlformats.org/officeDocument/2006/relationships/oleObject" Target="embeddings/oleObject4.bin"/><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yperlink" Target="http://www.mospolytech.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gjaet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24453-0008-4BE5-844D-60A7A2FAD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2688</Words>
  <Characters>15323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JOURNAL OF ADVANCED ENGINEERING TECHNOLOGIES AND SCIENCES</dc:title>
  <dc:creator>Rampyari</dc:creator>
  <cp:lastModifiedBy>Rampyari</cp:lastModifiedBy>
  <cp:revision>7</cp:revision>
  <dcterms:created xsi:type="dcterms:W3CDTF">2019-04-10T23:09:00Z</dcterms:created>
  <dcterms:modified xsi:type="dcterms:W3CDTF">2019-04-15T13:34:00Z</dcterms:modified>
</cp:coreProperties>
</file>